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26D63" w14:textId="52770D3C" w:rsidR="00587D70" w:rsidRDefault="00587D70" w:rsidP="004C17AF">
      <w:pPr>
        <w:autoSpaceDE w:val="0"/>
        <w:autoSpaceDN w:val="0"/>
        <w:adjustRightInd w:val="0"/>
        <w:spacing w:after="0" w:line="240" w:lineRule="auto"/>
        <w:ind w:right="-284"/>
        <w:rPr>
          <w:rFonts w:ascii="TitilliumWeb-SemiBold" w:hAnsi="TitilliumWeb-SemiBold" w:cs="TitilliumWeb-SemiBold"/>
          <w:b/>
          <w:bCs/>
          <w:noProof/>
          <w:sz w:val="24"/>
          <w:szCs w:val="24"/>
        </w:rPr>
      </w:pPr>
    </w:p>
    <w:tbl>
      <w:tblPr>
        <w:tblStyle w:val="Tabellenraster"/>
        <w:tblW w:w="9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402"/>
        <w:gridCol w:w="3021"/>
      </w:tblGrid>
      <w:tr w:rsidR="00587D70" w14:paraId="40ED2AFA" w14:textId="77777777" w:rsidTr="00926942">
        <w:tc>
          <w:tcPr>
            <w:tcW w:w="2694" w:type="dxa"/>
            <w:shd w:val="clear" w:color="auto" w:fill="auto"/>
          </w:tcPr>
          <w:p w14:paraId="715240FA" w14:textId="77777777" w:rsidR="00587D70" w:rsidRDefault="00587D70" w:rsidP="00587D70">
            <w:pPr>
              <w:autoSpaceDE w:val="0"/>
              <w:autoSpaceDN w:val="0"/>
              <w:adjustRightInd w:val="0"/>
              <w:ind w:right="-284"/>
              <w:jc w:val="center"/>
              <w:rPr>
                <w:rFonts w:ascii="TitilliumWeb-SemiBold" w:hAnsi="TitilliumWeb-SemiBold" w:cs="TitilliumWeb-SemiBold"/>
                <w:b/>
                <w:bCs/>
                <w:sz w:val="24"/>
                <w:szCs w:val="24"/>
              </w:rPr>
            </w:pPr>
            <w:bookmarkStart w:id="0" w:name="_Hlk117201399"/>
            <w:r>
              <w:rPr>
                <w:rFonts w:ascii="TitilliumWeb-SemiBold" w:hAnsi="TitilliumWeb-SemiBold" w:cs="TitilliumWeb-SemiBold"/>
                <w:b/>
                <w:bCs/>
                <w:noProof/>
                <w:sz w:val="24"/>
                <w:szCs w:val="24"/>
              </w:rPr>
              <w:drawing>
                <wp:inline distT="0" distB="0" distL="0" distR="0" wp14:anchorId="7826527B" wp14:editId="71373EE1">
                  <wp:extent cx="576000" cy="57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p>
          <w:p w14:paraId="7688147D" w14:textId="788B04B3" w:rsidR="00587D70" w:rsidRDefault="00587D70" w:rsidP="00587D70">
            <w:pPr>
              <w:autoSpaceDE w:val="0"/>
              <w:autoSpaceDN w:val="0"/>
              <w:adjustRightInd w:val="0"/>
              <w:ind w:right="-284"/>
              <w:jc w:val="center"/>
              <w:rPr>
                <w:rFonts w:ascii="TitilliumWeb-SemiBold" w:hAnsi="TitilliumWeb-SemiBold" w:cs="TitilliumWeb-SemiBold"/>
                <w:b/>
                <w:bCs/>
                <w:sz w:val="24"/>
                <w:szCs w:val="24"/>
              </w:rPr>
            </w:pPr>
            <w:r w:rsidRPr="00587D70">
              <w:rPr>
                <w:rFonts w:ascii="TitilliumWeb-SemiBold" w:hAnsi="TitilliumWeb-SemiBold" w:cs="TitilliumWeb-SemiBold"/>
                <w:b/>
                <w:bCs/>
                <w:color w:val="9BBB59" w:themeColor="accent3"/>
                <w:sz w:val="24"/>
                <w:szCs w:val="24"/>
              </w:rPr>
              <w:t>9 Bundesländer</w:t>
            </w:r>
          </w:p>
        </w:tc>
        <w:tc>
          <w:tcPr>
            <w:tcW w:w="3402" w:type="dxa"/>
            <w:shd w:val="clear" w:color="auto" w:fill="auto"/>
          </w:tcPr>
          <w:p w14:paraId="4AD3A659" w14:textId="77777777" w:rsidR="00587D70" w:rsidRDefault="00587D70" w:rsidP="00587D70">
            <w:pPr>
              <w:autoSpaceDE w:val="0"/>
              <w:autoSpaceDN w:val="0"/>
              <w:adjustRightInd w:val="0"/>
              <w:ind w:right="-284"/>
              <w:jc w:val="center"/>
              <w:rPr>
                <w:rFonts w:ascii="TitilliumWeb-SemiBold" w:hAnsi="TitilliumWeb-SemiBold" w:cs="TitilliumWeb-SemiBold"/>
                <w:b/>
                <w:bCs/>
                <w:sz w:val="24"/>
                <w:szCs w:val="24"/>
              </w:rPr>
            </w:pPr>
            <w:r>
              <w:rPr>
                <w:rFonts w:ascii="TitilliumWeb-SemiBold" w:hAnsi="TitilliumWeb-SemiBold" w:cs="TitilliumWeb-SemiBold"/>
                <w:b/>
                <w:bCs/>
                <w:noProof/>
                <w:sz w:val="24"/>
                <w:szCs w:val="24"/>
              </w:rPr>
              <w:drawing>
                <wp:inline distT="0" distB="0" distL="0" distR="0" wp14:anchorId="3B92DE96" wp14:editId="0C71F624">
                  <wp:extent cx="576000" cy="576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p>
          <w:p w14:paraId="5D86EFE0" w14:textId="1F99F718" w:rsidR="00587D70" w:rsidRDefault="007041B5" w:rsidP="00587D70">
            <w:pPr>
              <w:autoSpaceDE w:val="0"/>
              <w:autoSpaceDN w:val="0"/>
              <w:adjustRightInd w:val="0"/>
              <w:ind w:right="-284"/>
              <w:jc w:val="center"/>
              <w:rPr>
                <w:rFonts w:ascii="TitilliumWeb-SemiBold" w:hAnsi="TitilliumWeb-SemiBold" w:cs="TitilliumWeb-SemiBold"/>
                <w:b/>
                <w:bCs/>
                <w:sz w:val="24"/>
                <w:szCs w:val="24"/>
              </w:rPr>
            </w:pPr>
            <w:r>
              <w:rPr>
                <w:rFonts w:ascii="TitilliumWeb-SemiBold" w:hAnsi="TitilliumWeb-SemiBold" w:cs="TitilliumWeb-SemiBold"/>
                <w:b/>
                <w:bCs/>
                <w:color w:val="31849B" w:themeColor="accent5" w:themeShade="BF"/>
                <w:sz w:val="24"/>
                <w:szCs w:val="24"/>
              </w:rPr>
              <w:t xml:space="preserve">225 </w:t>
            </w:r>
            <w:r w:rsidR="00587D70" w:rsidRPr="00587D70">
              <w:rPr>
                <w:rFonts w:ascii="TitilliumWeb-SemiBold" w:hAnsi="TitilliumWeb-SemiBold" w:cs="TitilliumWeb-SemiBold"/>
                <w:b/>
                <w:bCs/>
                <w:color w:val="31849B" w:themeColor="accent5" w:themeShade="BF"/>
                <w:sz w:val="24"/>
                <w:szCs w:val="24"/>
              </w:rPr>
              <w:t>Gemeinden</w:t>
            </w:r>
          </w:p>
        </w:tc>
        <w:tc>
          <w:tcPr>
            <w:tcW w:w="3021" w:type="dxa"/>
            <w:shd w:val="clear" w:color="auto" w:fill="auto"/>
          </w:tcPr>
          <w:p w14:paraId="50F1315A" w14:textId="77777777" w:rsidR="00587D70" w:rsidRDefault="00587D70" w:rsidP="00587D70">
            <w:pPr>
              <w:autoSpaceDE w:val="0"/>
              <w:autoSpaceDN w:val="0"/>
              <w:adjustRightInd w:val="0"/>
              <w:ind w:right="-284"/>
              <w:jc w:val="center"/>
              <w:rPr>
                <w:rFonts w:ascii="TitilliumWeb-SemiBold" w:hAnsi="TitilliumWeb-SemiBold" w:cs="TitilliumWeb-SemiBold"/>
                <w:b/>
                <w:bCs/>
                <w:sz w:val="24"/>
                <w:szCs w:val="24"/>
              </w:rPr>
            </w:pPr>
            <w:r>
              <w:rPr>
                <w:rFonts w:ascii="TitilliumWeb-SemiBold" w:hAnsi="TitilliumWeb-SemiBold" w:cs="TitilliumWeb-SemiBold"/>
                <w:b/>
                <w:bCs/>
                <w:noProof/>
                <w:sz w:val="24"/>
                <w:szCs w:val="24"/>
              </w:rPr>
              <w:drawing>
                <wp:inline distT="0" distB="0" distL="0" distR="0" wp14:anchorId="592B266F" wp14:editId="676E6822">
                  <wp:extent cx="576000" cy="57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p>
          <w:p w14:paraId="1CAD56F1" w14:textId="00B363D5" w:rsidR="00587D70" w:rsidRDefault="00587D70" w:rsidP="00587D70">
            <w:pPr>
              <w:autoSpaceDE w:val="0"/>
              <w:autoSpaceDN w:val="0"/>
              <w:adjustRightInd w:val="0"/>
              <w:ind w:right="-284"/>
              <w:jc w:val="center"/>
              <w:rPr>
                <w:rFonts w:ascii="TitilliumWeb-SemiBold" w:hAnsi="TitilliumWeb-SemiBold" w:cs="TitilliumWeb-SemiBold"/>
                <w:b/>
                <w:bCs/>
                <w:sz w:val="24"/>
                <w:szCs w:val="24"/>
              </w:rPr>
            </w:pPr>
            <w:r w:rsidRPr="00587D70">
              <w:rPr>
                <w:rFonts w:ascii="TitilliumWeb-SemiBold" w:hAnsi="TitilliumWeb-SemiBold" w:cs="TitilliumWeb-SemiBold"/>
                <w:b/>
                <w:bCs/>
                <w:color w:val="9BBB59" w:themeColor="accent3"/>
                <w:sz w:val="24"/>
                <w:szCs w:val="24"/>
              </w:rPr>
              <w:t>608 Leuchttürme</w:t>
            </w:r>
            <w:r w:rsidR="007041B5">
              <w:rPr>
                <w:rFonts w:ascii="TitilliumWeb-SemiBold" w:hAnsi="TitilliumWeb-SemiBold" w:cs="TitilliumWeb-SemiBold"/>
                <w:b/>
                <w:bCs/>
                <w:color w:val="9BBB59" w:themeColor="accent3"/>
                <w:sz w:val="24"/>
                <w:szCs w:val="24"/>
              </w:rPr>
              <w:br/>
            </w:r>
          </w:p>
        </w:tc>
      </w:tr>
      <w:tr w:rsidR="00587D70" w14:paraId="37A3310D" w14:textId="77777777" w:rsidTr="00926942">
        <w:tc>
          <w:tcPr>
            <w:tcW w:w="2694" w:type="dxa"/>
            <w:shd w:val="clear" w:color="auto" w:fill="auto"/>
          </w:tcPr>
          <w:p w14:paraId="29722730" w14:textId="77777777" w:rsidR="00587D70" w:rsidRDefault="00587D70" w:rsidP="00587D70">
            <w:pPr>
              <w:autoSpaceDE w:val="0"/>
              <w:autoSpaceDN w:val="0"/>
              <w:adjustRightInd w:val="0"/>
              <w:ind w:right="-284"/>
              <w:jc w:val="center"/>
              <w:rPr>
                <w:rFonts w:ascii="TitilliumWeb-SemiBold" w:hAnsi="TitilliumWeb-SemiBold" w:cs="TitilliumWeb-SemiBold"/>
                <w:b/>
                <w:bCs/>
                <w:sz w:val="24"/>
                <w:szCs w:val="24"/>
              </w:rPr>
            </w:pPr>
            <w:r>
              <w:rPr>
                <w:rFonts w:ascii="TitilliumWeb-SemiBold" w:hAnsi="TitilliumWeb-SemiBold" w:cs="TitilliumWeb-SemiBold"/>
                <w:b/>
                <w:bCs/>
                <w:noProof/>
                <w:sz w:val="24"/>
                <w:szCs w:val="24"/>
              </w:rPr>
              <w:drawing>
                <wp:inline distT="0" distB="0" distL="0" distR="0" wp14:anchorId="47A8B52D" wp14:editId="2E3B5358">
                  <wp:extent cx="576000" cy="576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p>
          <w:p w14:paraId="659680F9" w14:textId="5398C9C4" w:rsidR="00587D70" w:rsidRDefault="00587D70" w:rsidP="00587D70">
            <w:pPr>
              <w:autoSpaceDE w:val="0"/>
              <w:autoSpaceDN w:val="0"/>
              <w:adjustRightInd w:val="0"/>
              <w:ind w:right="-284"/>
              <w:jc w:val="center"/>
              <w:rPr>
                <w:rFonts w:ascii="TitilliumWeb-SemiBold" w:hAnsi="TitilliumWeb-SemiBold" w:cs="TitilliumWeb-SemiBold"/>
                <w:b/>
                <w:bCs/>
                <w:sz w:val="24"/>
                <w:szCs w:val="24"/>
              </w:rPr>
            </w:pPr>
            <w:r w:rsidRPr="00A043AF">
              <w:rPr>
                <w:rFonts w:ascii="TitilliumWeb-SemiBold" w:hAnsi="TitilliumWeb-SemiBold" w:cs="TitilliumWeb-SemiBold"/>
                <w:b/>
                <w:bCs/>
                <w:color w:val="31849B" w:themeColor="accent5" w:themeShade="BF"/>
                <w:sz w:val="24"/>
                <w:szCs w:val="24"/>
              </w:rPr>
              <w:t>900 angemeldete TeilnehmerInnen</w:t>
            </w:r>
          </w:p>
        </w:tc>
        <w:tc>
          <w:tcPr>
            <w:tcW w:w="3402" w:type="dxa"/>
            <w:shd w:val="clear" w:color="auto" w:fill="auto"/>
          </w:tcPr>
          <w:p w14:paraId="18FB14A0" w14:textId="77777777" w:rsidR="00587D70" w:rsidRDefault="00587D70" w:rsidP="00587D70">
            <w:pPr>
              <w:autoSpaceDE w:val="0"/>
              <w:autoSpaceDN w:val="0"/>
              <w:adjustRightInd w:val="0"/>
              <w:ind w:right="-284"/>
              <w:jc w:val="center"/>
              <w:rPr>
                <w:rFonts w:ascii="TitilliumWeb-SemiBold" w:hAnsi="TitilliumWeb-SemiBold" w:cs="TitilliumWeb-SemiBold"/>
                <w:b/>
                <w:bCs/>
                <w:sz w:val="24"/>
                <w:szCs w:val="24"/>
              </w:rPr>
            </w:pPr>
            <w:r>
              <w:rPr>
                <w:rFonts w:ascii="TitilliumWeb-SemiBold" w:hAnsi="TitilliumWeb-SemiBold" w:cs="TitilliumWeb-SemiBold"/>
                <w:b/>
                <w:bCs/>
                <w:noProof/>
                <w:sz w:val="24"/>
                <w:szCs w:val="24"/>
              </w:rPr>
              <w:drawing>
                <wp:inline distT="0" distB="0" distL="0" distR="0" wp14:anchorId="691582EB" wp14:editId="794C5433">
                  <wp:extent cx="576000" cy="57431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6000" cy="574313"/>
                          </a:xfrm>
                          <a:prstGeom prst="rect">
                            <a:avLst/>
                          </a:prstGeom>
                          <a:noFill/>
                          <a:ln>
                            <a:noFill/>
                          </a:ln>
                        </pic:spPr>
                      </pic:pic>
                    </a:graphicData>
                  </a:graphic>
                </wp:inline>
              </w:drawing>
            </w:r>
          </w:p>
          <w:p w14:paraId="59DECD96" w14:textId="55AEBE54" w:rsidR="00587D70" w:rsidRDefault="00587D70" w:rsidP="00587D70">
            <w:pPr>
              <w:autoSpaceDE w:val="0"/>
              <w:autoSpaceDN w:val="0"/>
              <w:adjustRightInd w:val="0"/>
              <w:ind w:right="-284"/>
              <w:jc w:val="center"/>
              <w:rPr>
                <w:rFonts w:ascii="TitilliumWeb-SemiBold" w:hAnsi="TitilliumWeb-SemiBold" w:cs="TitilliumWeb-SemiBold"/>
                <w:b/>
                <w:bCs/>
                <w:sz w:val="24"/>
                <w:szCs w:val="24"/>
              </w:rPr>
            </w:pPr>
            <w:r w:rsidRPr="00587D70">
              <w:rPr>
                <w:rFonts w:ascii="TitilliumWeb-SemiBold" w:hAnsi="TitilliumWeb-SemiBold" w:cs="TitilliumWeb-SemiBold"/>
                <w:b/>
                <w:bCs/>
                <w:color w:val="9BBB59" w:themeColor="accent3"/>
                <w:sz w:val="24"/>
                <w:szCs w:val="24"/>
              </w:rPr>
              <w:t>100.000 km geradelt</w:t>
            </w:r>
          </w:p>
        </w:tc>
        <w:tc>
          <w:tcPr>
            <w:tcW w:w="3021" w:type="dxa"/>
            <w:shd w:val="clear" w:color="auto" w:fill="auto"/>
          </w:tcPr>
          <w:p w14:paraId="684ED4BB" w14:textId="77777777" w:rsidR="00587D70" w:rsidRDefault="00587D70" w:rsidP="00587D70">
            <w:pPr>
              <w:autoSpaceDE w:val="0"/>
              <w:autoSpaceDN w:val="0"/>
              <w:adjustRightInd w:val="0"/>
              <w:ind w:right="-284"/>
              <w:jc w:val="center"/>
              <w:rPr>
                <w:rFonts w:ascii="TitilliumWeb-SemiBold" w:hAnsi="TitilliumWeb-SemiBold" w:cs="TitilliumWeb-SemiBold"/>
                <w:b/>
                <w:bCs/>
                <w:sz w:val="24"/>
                <w:szCs w:val="24"/>
              </w:rPr>
            </w:pPr>
            <w:r>
              <w:rPr>
                <w:rFonts w:ascii="TitilliumWeb-SemiBold" w:hAnsi="TitilliumWeb-SemiBold" w:cs="TitilliumWeb-SemiBold"/>
                <w:b/>
                <w:bCs/>
                <w:noProof/>
                <w:sz w:val="24"/>
                <w:szCs w:val="24"/>
              </w:rPr>
              <w:drawing>
                <wp:inline distT="0" distB="0" distL="0" distR="0" wp14:anchorId="39979202" wp14:editId="06C92674">
                  <wp:extent cx="576000" cy="5760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p>
          <w:p w14:paraId="5381DA5E" w14:textId="35DF0B09" w:rsidR="00587D70" w:rsidRDefault="00587D70" w:rsidP="00587D70">
            <w:pPr>
              <w:autoSpaceDE w:val="0"/>
              <w:autoSpaceDN w:val="0"/>
              <w:adjustRightInd w:val="0"/>
              <w:ind w:right="-284"/>
              <w:jc w:val="center"/>
              <w:rPr>
                <w:rFonts w:ascii="TitilliumWeb-SemiBold" w:hAnsi="TitilliumWeb-SemiBold" w:cs="TitilliumWeb-SemiBold"/>
                <w:b/>
                <w:bCs/>
                <w:sz w:val="24"/>
                <w:szCs w:val="24"/>
              </w:rPr>
            </w:pPr>
            <w:r w:rsidRPr="00587D70">
              <w:rPr>
                <w:rFonts w:ascii="TitilliumWeb-SemiBold" w:hAnsi="TitilliumWeb-SemiBold" w:cs="TitilliumWeb-SemiBold"/>
                <w:b/>
                <w:bCs/>
                <w:color w:val="31849B" w:themeColor="accent5" w:themeShade="BF"/>
                <w:sz w:val="24"/>
                <w:szCs w:val="24"/>
              </w:rPr>
              <w:t>30.000 gesammelte Leuchttürme</w:t>
            </w:r>
          </w:p>
        </w:tc>
      </w:tr>
      <w:tr w:rsidR="00587D70" w14:paraId="5998F26A" w14:textId="77777777" w:rsidTr="00926942">
        <w:tc>
          <w:tcPr>
            <w:tcW w:w="2694" w:type="dxa"/>
            <w:shd w:val="clear" w:color="auto" w:fill="auto"/>
          </w:tcPr>
          <w:p w14:paraId="0A9D7E97" w14:textId="77777777" w:rsidR="00587D70" w:rsidRDefault="00587D70" w:rsidP="004C17AF">
            <w:pPr>
              <w:autoSpaceDE w:val="0"/>
              <w:autoSpaceDN w:val="0"/>
              <w:adjustRightInd w:val="0"/>
              <w:ind w:right="-284"/>
              <w:rPr>
                <w:rFonts w:ascii="TitilliumWeb-SemiBold" w:hAnsi="TitilliumWeb-SemiBold" w:cs="TitilliumWeb-SemiBold"/>
                <w:b/>
                <w:bCs/>
                <w:sz w:val="24"/>
                <w:szCs w:val="24"/>
              </w:rPr>
            </w:pPr>
          </w:p>
        </w:tc>
        <w:tc>
          <w:tcPr>
            <w:tcW w:w="3402" w:type="dxa"/>
            <w:shd w:val="clear" w:color="auto" w:fill="auto"/>
          </w:tcPr>
          <w:p w14:paraId="313A8171" w14:textId="77777777" w:rsidR="00587D70" w:rsidRDefault="00587D70" w:rsidP="00587D70">
            <w:pPr>
              <w:autoSpaceDE w:val="0"/>
              <w:autoSpaceDN w:val="0"/>
              <w:adjustRightInd w:val="0"/>
              <w:ind w:right="-284"/>
              <w:jc w:val="center"/>
              <w:rPr>
                <w:rFonts w:ascii="TitilliumWeb-SemiBold" w:hAnsi="TitilliumWeb-SemiBold" w:cs="TitilliumWeb-SemiBold"/>
                <w:b/>
                <w:bCs/>
                <w:sz w:val="24"/>
                <w:szCs w:val="24"/>
              </w:rPr>
            </w:pPr>
            <w:r>
              <w:rPr>
                <w:rFonts w:ascii="TitilliumWeb-SemiBold" w:hAnsi="TitilliumWeb-SemiBold" w:cs="TitilliumWeb-SemiBold"/>
                <w:b/>
                <w:bCs/>
                <w:noProof/>
                <w:sz w:val="24"/>
                <w:szCs w:val="24"/>
              </w:rPr>
              <w:drawing>
                <wp:inline distT="0" distB="0" distL="0" distR="0" wp14:anchorId="2B125660" wp14:editId="798872FE">
                  <wp:extent cx="576000" cy="5760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p>
          <w:p w14:paraId="570E298A" w14:textId="0A4CB02C" w:rsidR="00587D70" w:rsidRDefault="00A043AF" w:rsidP="00587D70">
            <w:pPr>
              <w:autoSpaceDE w:val="0"/>
              <w:autoSpaceDN w:val="0"/>
              <w:adjustRightInd w:val="0"/>
              <w:ind w:right="-284"/>
              <w:jc w:val="center"/>
              <w:rPr>
                <w:rFonts w:ascii="TitilliumWeb-SemiBold" w:hAnsi="TitilliumWeb-SemiBold" w:cs="TitilliumWeb-SemiBold"/>
                <w:b/>
                <w:bCs/>
                <w:sz w:val="24"/>
                <w:szCs w:val="24"/>
              </w:rPr>
            </w:pPr>
            <w:r w:rsidRPr="00A043AF">
              <w:rPr>
                <w:rFonts w:ascii="TitilliumWeb-SemiBold" w:hAnsi="TitilliumWeb-SemiBold" w:cs="TitilliumWeb-SemiBold"/>
                <w:b/>
                <w:bCs/>
                <w:color w:val="31849B" w:themeColor="accent5" w:themeShade="BF"/>
                <w:sz w:val="24"/>
                <w:szCs w:val="24"/>
              </w:rPr>
              <w:t>EUR 13.945.200 Energiekosten jährlich eingespart</w:t>
            </w:r>
            <w:r w:rsidR="00926942">
              <w:rPr>
                <w:rFonts w:ascii="TitilliumWeb-SemiBold" w:hAnsi="TitilliumWeb-SemiBold" w:cs="TitilliumWeb-SemiBold"/>
                <w:b/>
                <w:bCs/>
                <w:color w:val="31849B" w:themeColor="accent5" w:themeShade="BF"/>
                <w:sz w:val="24"/>
                <w:szCs w:val="24"/>
              </w:rPr>
              <w:t xml:space="preserve"> (2021)</w:t>
            </w:r>
          </w:p>
        </w:tc>
        <w:tc>
          <w:tcPr>
            <w:tcW w:w="3021" w:type="dxa"/>
            <w:shd w:val="clear" w:color="auto" w:fill="auto"/>
          </w:tcPr>
          <w:p w14:paraId="555C864C" w14:textId="77777777" w:rsidR="00587D70" w:rsidRDefault="00587D70" w:rsidP="004C17AF">
            <w:pPr>
              <w:autoSpaceDE w:val="0"/>
              <w:autoSpaceDN w:val="0"/>
              <w:adjustRightInd w:val="0"/>
              <w:ind w:right="-284"/>
              <w:rPr>
                <w:rFonts w:ascii="TitilliumWeb-SemiBold" w:hAnsi="TitilliumWeb-SemiBold" w:cs="TitilliumWeb-SemiBold"/>
                <w:b/>
                <w:bCs/>
                <w:sz w:val="24"/>
                <w:szCs w:val="24"/>
              </w:rPr>
            </w:pPr>
          </w:p>
        </w:tc>
      </w:tr>
      <w:bookmarkEnd w:id="0"/>
    </w:tbl>
    <w:p w14:paraId="7BA28723" w14:textId="09EF04C2" w:rsidR="00D25952" w:rsidRPr="008C3DC4" w:rsidRDefault="00D25952" w:rsidP="004C17AF">
      <w:pPr>
        <w:autoSpaceDE w:val="0"/>
        <w:autoSpaceDN w:val="0"/>
        <w:adjustRightInd w:val="0"/>
        <w:spacing w:after="0" w:line="240" w:lineRule="auto"/>
        <w:ind w:right="-284"/>
        <w:rPr>
          <w:rFonts w:ascii="TitilliumWeb-SemiBold" w:hAnsi="TitilliumWeb-SemiBold" w:cs="TitilliumWeb-SemiBold"/>
          <w:b/>
          <w:bCs/>
          <w:sz w:val="24"/>
          <w:szCs w:val="24"/>
        </w:rPr>
      </w:pPr>
    </w:p>
    <w:p w14:paraId="574E1FD1" w14:textId="1AAC85F7" w:rsidR="00D25952" w:rsidRPr="000A7842" w:rsidRDefault="00084B72">
      <w:pPr>
        <w:rPr>
          <w:rFonts w:cstheme="minorHAnsi"/>
          <w:b/>
          <w:bCs/>
          <w:sz w:val="28"/>
          <w:szCs w:val="28"/>
        </w:rPr>
      </w:pPr>
      <w:r w:rsidRPr="00084B72">
        <w:rPr>
          <w:rFonts w:cstheme="minorHAnsi"/>
          <w:b/>
          <w:bCs/>
          <w:sz w:val="24"/>
          <w:szCs w:val="24"/>
        </w:rPr>
        <w:br/>
      </w:r>
      <w:r w:rsidR="001535F6">
        <w:rPr>
          <w:rFonts w:cstheme="minorHAnsi"/>
          <w:b/>
          <w:bCs/>
          <w:sz w:val="32"/>
          <w:szCs w:val="32"/>
        </w:rPr>
        <w:t>30.000-mal</w:t>
      </w:r>
      <w:r w:rsidR="00C94D5E">
        <w:rPr>
          <w:rFonts w:cstheme="minorHAnsi"/>
          <w:b/>
          <w:bCs/>
          <w:sz w:val="32"/>
          <w:szCs w:val="32"/>
        </w:rPr>
        <w:t xml:space="preserve"> </w:t>
      </w:r>
      <w:r w:rsidR="00AB2505">
        <w:rPr>
          <w:rFonts w:cstheme="minorHAnsi"/>
          <w:b/>
          <w:bCs/>
          <w:sz w:val="32"/>
          <w:szCs w:val="32"/>
        </w:rPr>
        <w:t xml:space="preserve">Lösungen aus Energiekrise </w:t>
      </w:r>
      <w:proofErr w:type="spellStart"/>
      <w:r w:rsidR="00AB2505">
        <w:rPr>
          <w:rFonts w:cstheme="minorHAnsi"/>
          <w:b/>
          <w:bCs/>
          <w:sz w:val="32"/>
          <w:szCs w:val="32"/>
        </w:rPr>
        <w:t>erradelt</w:t>
      </w:r>
      <w:proofErr w:type="spellEnd"/>
      <w:r w:rsidR="0065167F">
        <w:rPr>
          <w:rFonts w:cstheme="minorHAnsi"/>
          <w:b/>
          <w:bCs/>
          <w:sz w:val="32"/>
          <w:szCs w:val="32"/>
        </w:rPr>
        <w:br/>
      </w:r>
      <w:r w:rsidR="004E2463">
        <w:rPr>
          <w:rFonts w:cstheme="minorHAnsi"/>
          <w:b/>
          <w:bCs/>
          <w:sz w:val="28"/>
          <w:szCs w:val="28"/>
        </w:rPr>
        <w:t>Potentiale nutzen, um aus</w:t>
      </w:r>
      <w:r w:rsidR="00C94D5E" w:rsidRPr="00926942">
        <w:rPr>
          <w:rFonts w:cstheme="minorHAnsi"/>
          <w:b/>
          <w:bCs/>
          <w:sz w:val="28"/>
          <w:szCs w:val="28"/>
        </w:rPr>
        <w:t xml:space="preserve"> Krise</w:t>
      </w:r>
      <w:r w:rsidR="004E2463">
        <w:rPr>
          <w:rFonts w:cstheme="minorHAnsi"/>
          <w:b/>
          <w:bCs/>
          <w:sz w:val="28"/>
          <w:szCs w:val="28"/>
        </w:rPr>
        <w:t xml:space="preserve"> zu kommen</w:t>
      </w:r>
    </w:p>
    <w:p w14:paraId="4EBDBF98" w14:textId="793C76F4" w:rsidR="001549EA" w:rsidRPr="00EE2EF1" w:rsidRDefault="00C94D5E" w:rsidP="008A3D01">
      <w:pPr>
        <w:pStyle w:val="StandardWeb"/>
        <w:spacing w:line="276" w:lineRule="auto"/>
        <w:rPr>
          <w:rFonts w:asciiTheme="minorHAnsi" w:hAnsiTheme="minorHAnsi" w:cstheme="minorHAnsi"/>
          <w:i/>
          <w:iCs/>
        </w:rPr>
      </w:pPr>
      <w:r>
        <w:rPr>
          <w:rFonts w:asciiTheme="minorHAnsi" w:hAnsiTheme="minorHAnsi" w:cstheme="minorHAnsi"/>
          <w:i/>
          <w:iCs/>
        </w:rPr>
        <w:t>30</w:t>
      </w:r>
      <w:r w:rsidRPr="00EE2EF1">
        <w:rPr>
          <w:rFonts w:asciiTheme="minorHAnsi" w:hAnsiTheme="minorHAnsi" w:cstheme="minorHAnsi"/>
          <w:i/>
          <w:iCs/>
        </w:rPr>
        <w:t>.0</w:t>
      </w:r>
      <w:r>
        <w:rPr>
          <w:rFonts w:asciiTheme="minorHAnsi" w:hAnsiTheme="minorHAnsi" w:cstheme="minorHAnsi"/>
          <w:i/>
          <w:iCs/>
        </w:rPr>
        <w:t>5</w:t>
      </w:r>
      <w:r w:rsidRPr="00EE2EF1">
        <w:rPr>
          <w:rFonts w:asciiTheme="minorHAnsi" w:hAnsiTheme="minorHAnsi" w:cstheme="minorHAnsi"/>
          <w:i/>
          <w:iCs/>
        </w:rPr>
        <w:t xml:space="preserve">0 passathon-Leuchttürme wurden </w:t>
      </w:r>
      <w:r>
        <w:rPr>
          <w:rFonts w:asciiTheme="minorHAnsi" w:hAnsiTheme="minorHAnsi" w:cstheme="minorHAnsi"/>
          <w:i/>
          <w:iCs/>
        </w:rPr>
        <w:t xml:space="preserve">beim </w:t>
      </w:r>
      <w:r w:rsidRPr="00EE2EF1">
        <w:rPr>
          <w:rFonts w:asciiTheme="minorHAnsi" w:hAnsiTheme="minorHAnsi" w:cstheme="minorHAnsi"/>
          <w:i/>
          <w:iCs/>
        </w:rPr>
        <w:t>passathon 202</w:t>
      </w:r>
      <w:r>
        <w:rPr>
          <w:rFonts w:asciiTheme="minorHAnsi" w:hAnsiTheme="minorHAnsi" w:cstheme="minorHAnsi"/>
          <w:i/>
          <w:iCs/>
        </w:rPr>
        <w:t>2</w:t>
      </w:r>
      <w:r w:rsidRPr="00EE2EF1">
        <w:rPr>
          <w:rFonts w:asciiTheme="minorHAnsi" w:hAnsiTheme="minorHAnsi" w:cstheme="minorHAnsi"/>
          <w:i/>
          <w:iCs/>
        </w:rPr>
        <w:t xml:space="preserve"> – RACE FOR FUTURE von 900 TeilnehmerInnen auf </w:t>
      </w:r>
      <w:r w:rsidR="00F4331D" w:rsidRPr="00926942">
        <w:rPr>
          <w:rFonts w:asciiTheme="minorHAnsi" w:hAnsiTheme="minorHAnsi" w:cstheme="minorHAnsi"/>
          <w:i/>
          <w:iCs/>
        </w:rPr>
        <w:t>100</w:t>
      </w:r>
      <w:r w:rsidRPr="00926942">
        <w:rPr>
          <w:rFonts w:asciiTheme="minorHAnsi" w:hAnsiTheme="minorHAnsi" w:cstheme="minorHAnsi"/>
          <w:i/>
          <w:iCs/>
        </w:rPr>
        <w:t xml:space="preserve">.000 km </w:t>
      </w:r>
      <w:r w:rsidRPr="00EE2EF1">
        <w:rPr>
          <w:rFonts w:asciiTheme="minorHAnsi" w:hAnsiTheme="minorHAnsi" w:cstheme="minorHAnsi"/>
          <w:i/>
          <w:iCs/>
        </w:rPr>
        <w:t>mit dem Rad entdeckt.</w:t>
      </w:r>
      <w:r>
        <w:rPr>
          <w:rFonts w:asciiTheme="minorHAnsi" w:hAnsiTheme="minorHAnsi" w:cstheme="minorHAnsi"/>
          <w:i/>
          <w:iCs/>
        </w:rPr>
        <w:t xml:space="preserve"> </w:t>
      </w:r>
      <w:r w:rsidR="00763FD3" w:rsidRPr="00EE2EF1">
        <w:rPr>
          <w:rFonts w:asciiTheme="minorHAnsi" w:hAnsiTheme="minorHAnsi" w:cstheme="minorHAnsi"/>
          <w:i/>
          <w:iCs/>
        </w:rPr>
        <w:t xml:space="preserve">Nach 6 Monaten </w:t>
      </w:r>
      <w:r>
        <w:rPr>
          <w:rFonts w:asciiTheme="minorHAnsi" w:hAnsiTheme="minorHAnsi" w:cstheme="minorHAnsi"/>
          <w:i/>
          <w:iCs/>
        </w:rPr>
        <w:t>die Organisatoren</w:t>
      </w:r>
      <w:r w:rsidR="00C85DB4" w:rsidRPr="00EE2EF1">
        <w:rPr>
          <w:rFonts w:asciiTheme="minorHAnsi" w:hAnsiTheme="minorHAnsi" w:cstheme="minorHAnsi"/>
          <w:i/>
          <w:iCs/>
        </w:rPr>
        <w:t xml:space="preserve"> </w:t>
      </w:r>
      <w:r w:rsidR="00763FD3" w:rsidRPr="00EE2EF1">
        <w:rPr>
          <w:rFonts w:asciiTheme="minorHAnsi" w:hAnsiTheme="minorHAnsi" w:cstheme="minorHAnsi"/>
          <w:i/>
          <w:iCs/>
        </w:rPr>
        <w:t xml:space="preserve">eine sehr erfolgreiche Bilanz. </w:t>
      </w:r>
      <w:r w:rsidR="001549EA" w:rsidRPr="00EE2EF1">
        <w:rPr>
          <w:rFonts w:asciiTheme="minorHAnsi" w:hAnsiTheme="minorHAnsi" w:cstheme="minorHAnsi"/>
          <w:i/>
          <w:iCs/>
        </w:rPr>
        <w:t>In 2</w:t>
      </w:r>
      <w:r w:rsidR="005D3972">
        <w:rPr>
          <w:rFonts w:asciiTheme="minorHAnsi" w:hAnsiTheme="minorHAnsi" w:cstheme="minorHAnsi"/>
          <w:i/>
          <w:iCs/>
        </w:rPr>
        <w:t>25</w:t>
      </w:r>
      <w:r w:rsidR="001549EA" w:rsidRPr="00EE2EF1">
        <w:rPr>
          <w:rFonts w:asciiTheme="minorHAnsi" w:hAnsiTheme="minorHAnsi" w:cstheme="minorHAnsi"/>
          <w:i/>
          <w:iCs/>
        </w:rPr>
        <w:t xml:space="preserve"> Orten zeigten d</w:t>
      </w:r>
      <w:r w:rsidR="0034017C" w:rsidRPr="00EE2EF1">
        <w:rPr>
          <w:rFonts w:asciiTheme="minorHAnsi" w:hAnsiTheme="minorHAnsi" w:cstheme="minorHAnsi"/>
          <w:i/>
          <w:iCs/>
        </w:rPr>
        <w:t xml:space="preserve">ie </w:t>
      </w:r>
      <w:r w:rsidR="005D3972">
        <w:rPr>
          <w:rFonts w:asciiTheme="minorHAnsi" w:hAnsiTheme="minorHAnsi" w:cstheme="minorHAnsi"/>
          <w:i/>
          <w:iCs/>
        </w:rPr>
        <w:t>6</w:t>
      </w:r>
      <w:r w:rsidR="0034017C" w:rsidRPr="00EE2EF1">
        <w:rPr>
          <w:rFonts w:asciiTheme="minorHAnsi" w:hAnsiTheme="minorHAnsi" w:cstheme="minorHAnsi"/>
          <w:i/>
          <w:iCs/>
        </w:rPr>
        <w:t>0</w:t>
      </w:r>
      <w:r w:rsidR="005D3972">
        <w:rPr>
          <w:rFonts w:asciiTheme="minorHAnsi" w:hAnsiTheme="minorHAnsi" w:cstheme="minorHAnsi"/>
          <w:i/>
          <w:iCs/>
        </w:rPr>
        <w:t>8</w:t>
      </w:r>
      <w:r w:rsidR="0034017C" w:rsidRPr="00EE2EF1">
        <w:rPr>
          <w:rFonts w:asciiTheme="minorHAnsi" w:hAnsiTheme="minorHAnsi" w:cstheme="minorHAnsi"/>
          <w:i/>
          <w:iCs/>
        </w:rPr>
        <w:t xml:space="preserve"> </w:t>
      </w:r>
      <w:proofErr w:type="spellStart"/>
      <w:r w:rsidR="0034017C" w:rsidRPr="00EE2EF1">
        <w:rPr>
          <w:rFonts w:asciiTheme="minorHAnsi" w:hAnsiTheme="minorHAnsi" w:cstheme="minorHAnsi"/>
          <w:i/>
          <w:iCs/>
        </w:rPr>
        <w:t>klimaschonensten</w:t>
      </w:r>
      <w:proofErr w:type="spellEnd"/>
      <w:r w:rsidR="0034017C" w:rsidRPr="00EE2EF1">
        <w:rPr>
          <w:rFonts w:asciiTheme="minorHAnsi" w:hAnsiTheme="minorHAnsi" w:cstheme="minorHAnsi"/>
          <w:i/>
          <w:iCs/>
        </w:rPr>
        <w:t xml:space="preserve"> Gebäude Österreichs eindrucksvoll wie </w:t>
      </w:r>
      <w:r w:rsidR="005D3972">
        <w:rPr>
          <w:rFonts w:asciiTheme="minorHAnsi" w:hAnsiTheme="minorHAnsi" w:cstheme="minorHAnsi"/>
          <w:i/>
          <w:iCs/>
        </w:rPr>
        <w:t xml:space="preserve">Energieunabhängigkeit und </w:t>
      </w:r>
      <w:r w:rsidR="0034017C" w:rsidRPr="00EE2EF1">
        <w:rPr>
          <w:rFonts w:asciiTheme="minorHAnsi" w:hAnsiTheme="minorHAnsi" w:cstheme="minorHAnsi"/>
          <w:i/>
          <w:iCs/>
        </w:rPr>
        <w:t xml:space="preserve">Klimaneutralität bis 2040 bei </w:t>
      </w:r>
      <w:r w:rsidR="005D3972">
        <w:rPr>
          <w:rFonts w:asciiTheme="minorHAnsi" w:hAnsiTheme="minorHAnsi" w:cstheme="minorHAnsi"/>
          <w:i/>
          <w:iCs/>
        </w:rPr>
        <w:t xml:space="preserve">allen </w:t>
      </w:r>
      <w:r w:rsidR="0034017C" w:rsidRPr="00EE2EF1">
        <w:rPr>
          <w:rFonts w:asciiTheme="minorHAnsi" w:hAnsiTheme="minorHAnsi" w:cstheme="minorHAnsi"/>
          <w:i/>
          <w:iCs/>
        </w:rPr>
        <w:t xml:space="preserve">Gebäuden umgesetzt werden kann. </w:t>
      </w:r>
      <w:r w:rsidR="001549EA" w:rsidRPr="00EE2EF1">
        <w:rPr>
          <w:rFonts w:asciiTheme="minorHAnsi" w:hAnsiTheme="minorHAnsi" w:cstheme="minorHAnsi"/>
          <w:i/>
          <w:iCs/>
        </w:rPr>
        <w:t xml:space="preserve">Zusammen sparen sie </w:t>
      </w:r>
      <w:r w:rsidR="00E3421B">
        <w:rPr>
          <w:rFonts w:asciiTheme="minorHAnsi" w:hAnsiTheme="minorHAnsi" w:cstheme="minorHAnsi"/>
          <w:i/>
          <w:iCs/>
        </w:rPr>
        <w:t>9</w:t>
      </w:r>
      <w:r w:rsidR="001549EA" w:rsidRPr="00E3421B">
        <w:rPr>
          <w:rFonts w:asciiTheme="minorHAnsi" w:hAnsiTheme="minorHAnsi" w:cstheme="minorHAnsi"/>
          <w:i/>
          <w:iCs/>
        </w:rPr>
        <w:t>.1</w:t>
      </w:r>
      <w:r w:rsidR="00E3421B" w:rsidRPr="00E3421B">
        <w:rPr>
          <w:rFonts w:asciiTheme="minorHAnsi" w:hAnsiTheme="minorHAnsi" w:cstheme="minorHAnsi"/>
          <w:i/>
          <w:iCs/>
        </w:rPr>
        <w:t>37</w:t>
      </w:r>
      <w:r w:rsidR="001549EA" w:rsidRPr="00E3421B">
        <w:rPr>
          <w:rFonts w:asciiTheme="minorHAnsi" w:hAnsiTheme="minorHAnsi" w:cstheme="minorHAnsi"/>
          <w:i/>
          <w:iCs/>
        </w:rPr>
        <w:t xml:space="preserve"> </w:t>
      </w:r>
      <w:proofErr w:type="spellStart"/>
      <w:r w:rsidR="001549EA" w:rsidRPr="00E3421B">
        <w:rPr>
          <w:rFonts w:asciiTheme="minorHAnsi" w:hAnsiTheme="minorHAnsi" w:cstheme="minorHAnsi"/>
          <w:i/>
          <w:iCs/>
        </w:rPr>
        <w:t>GWh</w:t>
      </w:r>
      <w:proofErr w:type="spellEnd"/>
      <w:r w:rsidR="001549EA" w:rsidRPr="00E3421B">
        <w:rPr>
          <w:rFonts w:asciiTheme="minorHAnsi" w:hAnsiTheme="minorHAnsi" w:cstheme="minorHAnsi"/>
          <w:i/>
          <w:iCs/>
        </w:rPr>
        <w:t xml:space="preserve"> Primärenergie in 40 Jahren gegenüber konventionellen Bauten ein – so viel wie </w:t>
      </w:r>
      <w:r w:rsidR="00E3421B" w:rsidRPr="00E3421B">
        <w:rPr>
          <w:rFonts w:asciiTheme="minorHAnsi" w:hAnsiTheme="minorHAnsi" w:cstheme="minorHAnsi"/>
          <w:i/>
          <w:iCs/>
        </w:rPr>
        <w:t>9</w:t>
      </w:r>
      <w:r w:rsidR="001549EA" w:rsidRPr="00E3421B">
        <w:rPr>
          <w:rFonts w:asciiTheme="minorHAnsi" w:hAnsiTheme="minorHAnsi" w:cstheme="minorHAnsi"/>
          <w:i/>
          <w:iCs/>
        </w:rPr>
        <w:t xml:space="preserve"> Donaukraftwerke </w:t>
      </w:r>
      <w:r w:rsidR="001549EA" w:rsidRPr="00EE2EF1">
        <w:rPr>
          <w:rFonts w:asciiTheme="minorHAnsi" w:hAnsiTheme="minorHAnsi" w:cstheme="minorHAnsi"/>
          <w:i/>
          <w:iCs/>
        </w:rPr>
        <w:t>pro Jahr erzeugen</w:t>
      </w:r>
      <w:r w:rsidR="001535F6">
        <w:rPr>
          <w:rFonts w:asciiTheme="minorHAnsi" w:hAnsiTheme="minorHAnsi" w:cstheme="minorHAnsi"/>
          <w:i/>
          <w:iCs/>
        </w:rPr>
        <w:t xml:space="preserve"> und aktuell bereits jährlich rund 50 Millionen Euro</w:t>
      </w:r>
      <w:r w:rsidR="001549EA" w:rsidRPr="00EE2EF1">
        <w:rPr>
          <w:rFonts w:asciiTheme="minorHAnsi" w:hAnsiTheme="minorHAnsi" w:cstheme="minorHAnsi"/>
          <w:i/>
          <w:iCs/>
        </w:rPr>
        <w:t xml:space="preserve">. </w:t>
      </w:r>
    </w:p>
    <w:p w14:paraId="12E40338" w14:textId="12E0F92D" w:rsidR="00330F15" w:rsidRPr="00EE2EF1" w:rsidRDefault="001F6CB2" w:rsidP="00330F15">
      <w:pPr>
        <w:rPr>
          <w:b/>
          <w:bCs/>
          <w:sz w:val="24"/>
          <w:szCs w:val="24"/>
        </w:rPr>
      </w:pPr>
      <w:r>
        <w:rPr>
          <w:b/>
          <w:bCs/>
          <w:sz w:val="24"/>
          <w:szCs w:val="24"/>
        </w:rPr>
        <w:br/>
      </w:r>
      <w:r w:rsidR="005D3972">
        <w:rPr>
          <w:b/>
          <w:bCs/>
          <w:sz w:val="24"/>
          <w:szCs w:val="24"/>
        </w:rPr>
        <w:t xml:space="preserve">Interesse an </w:t>
      </w:r>
      <w:r w:rsidR="00330F15" w:rsidRPr="00EE2EF1">
        <w:rPr>
          <w:b/>
          <w:bCs/>
          <w:sz w:val="24"/>
          <w:szCs w:val="24"/>
        </w:rPr>
        <w:t>Leuchtturmobjekte</w:t>
      </w:r>
      <w:r w:rsidR="005D3972">
        <w:rPr>
          <w:b/>
          <w:bCs/>
          <w:sz w:val="24"/>
          <w:szCs w:val="24"/>
        </w:rPr>
        <w:t>n</w:t>
      </w:r>
      <w:r w:rsidR="00330F15" w:rsidRPr="00EE2EF1">
        <w:rPr>
          <w:b/>
          <w:bCs/>
          <w:sz w:val="24"/>
          <w:szCs w:val="24"/>
        </w:rPr>
        <w:t xml:space="preserve"> </w:t>
      </w:r>
      <w:r w:rsidR="005D3972">
        <w:rPr>
          <w:b/>
          <w:bCs/>
          <w:sz w:val="24"/>
          <w:szCs w:val="24"/>
        </w:rPr>
        <w:t>so groß</w:t>
      </w:r>
      <w:r w:rsidR="00330F15" w:rsidRPr="00EE2EF1">
        <w:rPr>
          <w:b/>
          <w:bCs/>
          <w:sz w:val="24"/>
          <w:szCs w:val="24"/>
        </w:rPr>
        <w:t xml:space="preserve"> wie noch nie</w:t>
      </w:r>
    </w:p>
    <w:p w14:paraId="55A172EB" w14:textId="501D26C2" w:rsidR="00A70AF0" w:rsidRPr="00EE2EF1" w:rsidRDefault="005D3972" w:rsidP="00330F15">
      <w:pPr>
        <w:rPr>
          <w:sz w:val="24"/>
          <w:szCs w:val="24"/>
        </w:rPr>
      </w:pPr>
      <w:r>
        <w:rPr>
          <w:sz w:val="24"/>
          <w:szCs w:val="24"/>
        </w:rPr>
        <w:t>Der</w:t>
      </w:r>
      <w:r w:rsidRPr="00EE2EF1">
        <w:rPr>
          <w:sz w:val="24"/>
          <w:szCs w:val="24"/>
        </w:rPr>
        <w:t xml:space="preserve"> </w:t>
      </w:r>
      <w:r w:rsidRPr="00EE2EF1">
        <w:rPr>
          <w:rFonts w:cstheme="minorHAnsi"/>
          <w:b/>
          <w:bCs/>
          <w:sz w:val="24"/>
          <w:szCs w:val="24"/>
        </w:rPr>
        <w:t>weltweit größte Outdoor-Event für klimagerechtes Bauen und Sanieren</w:t>
      </w:r>
      <w:r w:rsidRPr="00EE2EF1">
        <w:rPr>
          <w:sz w:val="24"/>
          <w:szCs w:val="24"/>
        </w:rPr>
        <w:t xml:space="preserve"> stellt</w:t>
      </w:r>
      <w:r>
        <w:rPr>
          <w:sz w:val="24"/>
          <w:szCs w:val="24"/>
        </w:rPr>
        <w:t xml:space="preserve">e </w:t>
      </w:r>
      <w:r w:rsidR="00CF2691">
        <w:rPr>
          <w:sz w:val="24"/>
          <w:szCs w:val="24"/>
        </w:rPr>
        <w:t xml:space="preserve">wieder </w:t>
      </w:r>
      <w:r>
        <w:rPr>
          <w:sz w:val="24"/>
          <w:szCs w:val="24"/>
        </w:rPr>
        <w:t>eindrucksvoll die</w:t>
      </w:r>
      <w:r w:rsidRPr="00EE2EF1">
        <w:rPr>
          <w:sz w:val="24"/>
          <w:szCs w:val="24"/>
        </w:rPr>
        <w:t xml:space="preserve"> weltweite Vorreiterrolle Österreich</w:t>
      </w:r>
      <w:r>
        <w:rPr>
          <w:sz w:val="24"/>
          <w:szCs w:val="24"/>
        </w:rPr>
        <w:t>s</w:t>
      </w:r>
      <w:r w:rsidRPr="00EE2EF1">
        <w:rPr>
          <w:sz w:val="24"/>
          <w:szCs w:val="24"/>
        </w:rPr>
        <w:t xml:space="preserve"> unter Beweis. </w:t>
      </w:r>
      <w:r w:rsidR="00330F15" w:rsidRPr="00EE2EF1">
        <w:rPr>
          <w:sz w:val="24"/>
          <w:szCs w:val="24"/>
        </w:rPr>
        <w:t xml:space="preserve">Auf </w:t>
      </w:r>
      <w:r w:rsidR="00330F15" w:rsidRPr="00EE2EF1">
        <w:rPr>
          <w:b/>
          <w:bCs/>
          <w:sz w:val="24"/>
          <w:szCs w:val="24"/>
        </w:rPr>
        <w:t>2</w:t>
      </w:r>
      <w:r>
        <w:rPr>
          <w:b/>
          <w:bCs/>
          <w:sz w:val="24"/>
          <w:szCs w:val="24"/>
        </w:rPr>
        <w:t>7</w:t>
      </w:r>
      <w:r w:rsidR="00330F15" w:rsidRPr="00EE2EF1">
        <w:rPr>
          <w:b/>
          <w:bCs/>
          <w:sz w:val="24"/>
          <w:szCs w:val="24"/>
        </w:rPr>
        <w:t xml:space="preserve"> Routenvorschlägen</w:t>
      </w:r>
      <w:r w:rsidR="00330F15" w:rsidRPr="00EE2EF1">
        <w:rPr>
          <w:sz w:val="24"/>
          <w:szCs w:val="24"/>
        </w:rPr>
        <w:t xml:space="preserve"> </w:t>
      </w:r>
      <w:r>
        <w:rPr>
          <w:sz w:val="24"/>
          <w:szCs w:val="24"/>
        </w:rPr>
        <w:t xml:space="preserve">konnte </w:t>
      </w:r>
      <w:r w:rsidRPr="00EE2EF1">
        <w:rPr>
          <w:sz w:val="24"/>
          <w:szCs w:val="24"/>
        </w:rPr>
        <w:t>die Bevölkerung</w:t>
      </w:r>
      <w:r>
        <w:rPr>
          <w:b/>
          <w:bCs/>
          <w:sz w:val="24"/>
          <w:szCs w:val="24"/>
        </w:rPr>
        <w:t xml:space="preserve"> 6</w:t>
      </w:r>
      <w:r w:rsidR="00330F15" w:rsidRPr="00EE2EF1">
        <w:rPr>
          <w:b/>
          <w:bCs/>
          <w:sz w:val="24"/>
          <w:szCs w:val="24"/>
        </w:rPr>
        <w:t>0</w:t>
      </w:r>
      <w:r>
        <w:rPr>
          <w:b/>
          <w:bCs/>
          <w:sz w:val="24"/>
          <w:szCs w:val="24"/>
        </w:rPr>
        <w:t>8</w:t>
      </w:r>
      <w:r w:rsidR="00330F15" w:rsidRPr="00EE2EF1">
        <w:rPr>
          <w:b/>
          <w:bCs/>
          <w:sz w:val="24"/>
          <w:szCs w:val="24"/>
        </w:rPr>
        <w:t xml:space="preserve"> passathon-Leuchtturmobjekte</w:t>
      </w:r>
      <w:r w:rsidR="00330F15" w:rsidRPr="00EE2EF1">
        <w:rPr>
          <w:sz w:val="24"/>
          <w:szCs w:val="24"/>
        </w:rPr>
        <w:t xml:space="preserve"> in allen </w:t>
      </w:r>
      <w:r w:rsidR="00330F15" w:rsidRPr="00EE2EF1">
        <w:rPr>
          <w:b/>
          <w:bCs/>
          <w:sz w:val="24"/>
          <w:szCs w:val="24"/>
        </w:rPr>
        <w:t>neun Bundesländern</w:t>
      </w:r>
      <w:r w:rsidR="00330F15" w:rsidRPr="00EE2EF1">
        <w:rPr>
          <w:sz w:val="24"/>
          <w:szCs w:val="24"/>
        </w:rPr>
        <w:t xml:space="preserve"> auf einer netto </w:t>
      </w:r>
      <w:r w:rsidR="00330F15" w:rsidRPr="00EE2EF1">
        <w:rPr>
          <w:b/>
          <w:bCs/>
          <w:sz w:val="24"/>
          <w:szCs w:val="24"/>
        </w:rPr>
        <w:t xml:space="preserve">Gesamtradstrecke </w:t>
      </w:r>
      <w:r w:rsidR="00330F15" w:rsidRPr="00E3421B">
        <w:rPr>
          <w:b/>
          <w:bCs/>
          <w:sz w:val="24"/>
          <w:szCs w:val="24"/>
        </w:rPr>
        <w:t xml:space="preserve">von </w:t>
      </w:r>
      <w:r w:rsidR="00E3421B" w:rsidRPr="00E3421B">
        <w:rPr>
          <w:b/>
          <w:bCs/>
          <w:sz w:val="24"/>
          <w:szCs w:val="24"/>
        </w:rPr>
        <w:t>2</w:t>
      </w:r>
      <w:r w:rsidR="00330F15" w:rsidRPr="00E3421B">
        <w:rPr>
          <w:b/>
          <w:bCs/>
          <w:sz w:val="24"/>
          <w:szCs w:val="24"/>
        </w:rPr>
        <w:t>.</w:t>
      </w:r>
      <w:r w:rsidR="00E3421B" w:rsidRPr="00E3421B">
        <w:rPr>
          <w:b/>
          <w:bCs/>
          <w:sz w:val="24"/>
          <w:szCs w:val="24"/>
        </w:rPr>
        <w:t>000</w:t>
      </w:r>
      <w:r w:rsidR="00330F15" w:rsidRPr="00E3421B">
        <w:rPr>
          <w:b/>
          <w:bCs/>
          <w:sz w:val="24"/>
          <w:szCs w:val="24"/>
        </w:rPr>
        <w:t xml:space="preserve"> km</w:t>
      </w:r>
      <w:r w:rsidR="00330F15" w:rsidRPr="00E3421B">
        <w:rPr>
          <w:sz w:val="24"/>
          <w:szCs w:val="24"/>
        </w:rPr>
        <w:t xml:space="preserve"> </w:t>
      </w:r>
      <w:r w:rsidR="00330F15" w:rsidRPr="00926942">
        <w:rPr>
          <w:sz w:val="24"/>
          <w:szCs w:val="24"/>
        </w:rPr>
        <w:t xml:space="preserve">mit </w:t>
      </w:r>
      <w:r w:rsidR="00F4331D" w:rsidRPr="00926942">
        <w:rPr>
          <w:b/>
          <w:bCs/>
          <w:sz w:val="24"/>
          <w:szCs w:val="24"/>
        </w:rPr>
        <w:t>18.860</w:t>
      </w:r>
      <w:r w:rsidR="00330F15" w:rsidRPr="00926942">
        <w:rPr>
          <w:b/>
          <w:bCs/>
          <w:sz w:val="24"/>
          <w:szCs w:val="24"/>
        </w:rPr>
        <w:t xml:space="preserve"> Höhenmetern</w:t>
      </w:r>
      <w:r w:rsidR="00C2362D">
        <w:rPr>
          <w:b/>
          <w:bCs/>
          <w:sz w:val="24"/>
          <w:szCs w:val="24"/>
        </w:rPr>
        <w:t xml:space="preserve"> </w:t>
      </w:r>
      <w:r w:rsidR="00330F15" w:rsidRPr="00EE2EF1">
        <w:rPr>
          <w:sz w:val="24"/>
          <w:szCs w:val="24"/>
        </w:rPr>
        <w:t xml:space="preserve">über einen </w:t>
      </w:r>
      <w:r w:rsidR="00330F15" w:rsidRPr="00EE2EF1">
        <w:rPr>
          <w:b/>
          <w:bCs/>
          <w:sz w:val="24"/>
          <w:szCs w:val="24"/>
        </w:rPr>
        <w:t>Zeitraum von sechs Monaten</w:t>
      </w:r>
      <w:r w:rsidR="00330F15" w:rsidRPr="00EE2EF1">
        <w:rPr>
          <w:sz w:val="24"/>
          <w:szCs w:val="24"/>
        </w:rPr>
        <w:t xml:space="preserve"> von </w:t>
      </w:r>
      <w:r>
        <w:rPr>
          <w:sz w:val="24"/>
          <w:szCs w:val="24"/>
        </w:rPr>
        <w:t>8</w:t>
      </w:r>
      <w:r w:rsidR="00330F15" w:rsidRPr="00EE2EF1">
        <w:rPr>
          <w:sz w:val="24"/>
          <w:szCs w:val="24"/>
        </w:rPr>
        <w:t xml:space="preserve">. April bis </w:t>
      </w:r>
      <w:r>
        <w:rPr>
          <w:sz w:val="24"/>
          <w:szCs w:val="24"/>
        </w:rPr>
        <w:t>8</w:t>
      </w:r>
      <w:r w:rsidR="00330F15" w:rsidRPr="00EE2EF1">
        <w:rPr>
          <w:sz w:val="24"/>
          <w:szCs w:val="24"/>
        </w:rPr>
        <w:t xml:space="preserve">. Oktober erkunden. </w:t>
      </w:r>
      <w:r>
        <w:rPr>
          <w:sz w:val="24"/>
          <w:szCs w:val="24"/>
        </w:rPr>
        <w:t xml:space="preserve">Gleich </w:t>
      </w:r>
      <w:r w:rsidR="00C2362D">
        <w:rPr>
          <w:sz w:val="24"/>
          <w:szCs w:val="24"/>
        </w:rPr>
        <w:t>30.050-mal</w:t>
      </w:r>
      <w:r>
        <w:rPr>
          <w:sz w:val="24"/>
          <w:szCs w:val="24"/>
        </w:rPr>
        <w:t xml:space="preserve"> wurde davon beim </w:t>
      </w:r>
      <w:proofErr w:type="spellStart"/>
      <w:r>
        <w:rPr>
          <w:sz w:val="24"/>
          <w:szCs w:val="24"/>
        </w:rPr>
        <w:t>heurigen</w:t>
      </w:r>
      <w:proofErr w:type="spellEnd"/>
      <w:r>
        <w:rPr>
          <w:sz w:val="24"/>
          <w:szCs w:val="24"/>
        </w:rPr>
        <w:t xml:space="preserve"> RACE FOR FUTURE Gebrauch gemacht, um </w:t>
      </w:r>
      <w:r w:rsidRPr="00926942">
        <w:rPr>
          <w:sz w:val="24"/>
          <w:szCs w:val="24"/>
        </w:rPr>
        <w:t>6</w:t>
      </w:r>
      <w:r w:rsidR="00F4331D" w:rsidRPr="00926942">
        <w:rPr>
          <w:sz w:val="24"/>
          <w:szCs w:val="24"/>
        </w:rPr>
        <w:t>7</w:t>
      </w:r>
      <w:r w:rsidRPr="00926942">
        <w:rPr>
          <w:sz w:val="24"/>
          <w:szCs w:val="24"/>
        </w:rPr>
        <w:t xml:space="preserve"> Prozent </w:t>
      </w:r>
      <w:r>
        <w:rPr>
          <w:sz w:val="24"/>
          <w:szCs w:val="24"/>
        </w:rPr>
        <w:t>mehr als im gleichen Zeitraum im letzten Jahr.</w:t>
      </w:r>
    </w:p>
    <w:p w14:paraId="1A08EC44" w14:textId="2407EEF4" w:rsidR="00A70AF0" w:rsidRPr="00EE2EF1" w:rsidRDefault="002F1CC5" w:rsidP="00330F15">
      <w:pPr>
        <w:rPr>
          <w:b/>
          <w:bCs/>
          <w:sz w:val="24"/>
          <w:szCs w:val="24"/>
        </w:rPr>
      </w:pPr>
      <w:r>
        <w:rPr>
          <w:b/>
          <w:bCs/>
          <w:sz w:val="24"/>
          <w:szCs w:val="24"/>
        </w:rPr>
        <w:br/>
      </w:r>
      <w:r w:rsidR="00B119E9" w:rsidRPr="00926942">
        <w:rPr>
          <w:b/>
          <w:bCs/>
          <w:sz w:val="24"/>
          <w:szCs w:val="24"/>
        </w:rPr>
        <w:t xml:space="preserve">Bundesländer </w:t>
      </w:r>
      <w:r w:rsidR="00527A4E" w:rsidRPr="00926942">
        <w:rPr>
          <w:b/>
          <w:bCs/>
          <w:sz w:val="24"/>
          <w:szCs w:val="24"/>
        </w:rPr>
        <w:t xml:space="preserve">müssen handeln, um </w:t>
      </w:r>
      <w:r w:rsidR="00B119E9" w:rsidRPr="00926942">
        <w:rPr>
          <w:b/>
          <w:bCs/>
          <w:sz w:val="24"/>
          <w:szCs w:val="24"/>
        </w:rPr>
        <w:t>EU-Strafzahlungen</w:t>
      </w:r>
      <w:r w:rsidR="00527A4E" w:rsidRPr="00926942">
        <w:rPr>
          <w:b/>
          <w:bCs/>
          <w:sz w:val="24"/>
          <w:szCs w:val="24"/>
        </w:rPr>
        <w:t xml:space="preserve"> zu verhindern</w:t>
      </w:r>
    </w:p>
    <w:p w14:paraId="6888C7A8" w14:textId="3F16A3B3" w:rsidR="00937874" w:rsidRDefault="00937874" w:rsidP="00A70AF0">
      <w:pPr>
        <w:rPr>
          <w:sz w:val="24"/>
          <w:szCs w:val="24"/>
        </w:rPr>
      </w:pPr>
      <w:r>
        <w:rPr>
          <w:sz w:val="24"/>
          <w:szCs w:val="24"/>
        </w:rPr>
        <w:t xml:space="preserve">Die Leuchttürme beweisen teils seit einem Vierteljahrhundert, dass energieeffizientes Bauen und Sanieren auf höchstem Niveau wirtschaftlich ist – damals schon und heute umso mehr! </w:t>
      </w:r>
      <w:r w:rsidR="00B119E9">
        <w:rPr>
          <w:sz w:val="24"/>
          <w:szCs w:val="24"/>
        </w:rPr>
        <w:lastRenderedPageBreak/>
        <w:t xml:space="preserve">All diese Leuchttürme entsprechen der </w:t>
      </w:r>
      <w:r w:rsidR="00440867">
        <w:rPr>
          <w:sz w:val="24"/>
          <w:szCs w:val="24"/>
        </w:rPr>
        <w:t>EU-Gebäuderichtlinie</w:t>
      </w:r>
      <w:r>
        <w:rPr>
          <w:sz w:val="24"/>
          <w:szCs w:val="24"/>
        </w:rPr>
        <w:t xml:space="preserve"> von 2010</w:t>
      </w:r>
      <w:r w:rsidR="00B119E9">
        <w:rPr>
          <w:sz w:val="24"/>
          <w:szCs w:val="24"/>
        </w:rPr>
        <w:t xml:space="preserve">, gemäß der alle Neubauten </w:t>
      </w:r>
      <w:r>
        <w:rPr>
          <w:sz w:val="24"/>
          <w:szCs w:val="24"/>
        </w:rPr>
        <w:t xml:space="preserve">in ganz Europa nur noch </w:t>
      </w:r>
      <w:r w:rsidR="00B119E9">
        <w:rPr>
          <w:sz w:val="24"/>
          <w:szCs w:val="24"/>
        </w:rPr>
        <w:t xml:space="preserve">als </w:t>
      </w:r>
      <w:r>
        <w:rPr>
          <w:sz w:val="24"/>
          <w:szCs w:val="24"/>
        </w:rPr>
        <w:t>sogenannte „Nahezu Nullenergiegebäude“, die ihren verbleibenden mi</w:t>
      </w:r>
      <w:r w:rsidR="00B119E9">
        <w:rPr>
          <w:sz w:val="24"/>
          <w:szCs w:val="24"/>
        </w:rPr>
        <w:t>ni</w:t>
      </w:r>
      <w:r>
        <w:rPr>
          <w:sz w:val="24"/>
          <w:szCs w:val="24"/>
        </w:rPr>
        <w:t xml:space="preserve">malen Energiebedarf zur Gänze aus erneuerbaren Energien am eigenen Grundstück erzeugen, </w:t>
      </w:r>
      <w:r w:rsidR="00440867">
        <w:rPr>
          <w:sz w:val="24"/>
          <w:szCs w:val="24"/>
        </w:rPr>
        <w:t>errichtet werden dürfen</w:t>
      </w:r>
      <w:r>
        <w:rPr>
          <w:sz w:val="24"/>
          <w:szCs w:val="24"/>
        </w:rPr>
        <w:t>.</w:t>
      </w:r>
      <w:r w:rsidR="00B119E9">
        <w:rPr>
          <w:sz w:val="24"/>
          <w:szCs w:val="24"/>
        </w:rPr>
        <w:t xml:space="preserve"> D</w:t>
      </w:r>
      <w:r w:rsidR="00440867">
        <w:rPr>
          <w:sz w:val="24"/>
          <w:szCs w:val="24"/>
        </w:rPr>
        <w:t>och d</w:t>
      </w:r>
      <w:r w:rsidR="00B119E9">
        <w:rPr>
          <w:sz w:val="24"/>
          <w:szCs w:val="24"/>
        </w:rPr>
        <w:t xml:space="preserve">avon sind die </w:t>
      </w:r>
      <w:r w:rsidR="00440867">
        <w:rPr>
          <w:sz w:val="24"/>
          <w:szCs w:val="24"/>
        </w:rPr>
        <w:t xml:space="preserve">aktuellen </w:t>
      </w:r>
      <w:r w:rsidR="00B119E9">
        <w:rPr>
          <w:sz w:val="24"/>
          <w:szCs w:val="24"/>
        </w:rPr>
        <w:t>Bauordnungen und Förderrichtlinien aller Bundesländer noch immer weit entfernt und handeln sich so EU-Strafzahlungen ein. Allein seit 2010 wurden 130 Millionen Quadratmeter Neubauten in Österreich errichtet, die dadurch einen Mehrverbrauch von 3,5 TWh Endenergie pro Jahr verursachen. Dies wiederum entspricht dem gesamten Gasverbrauch von Burgenland und Vorarlberg – und dies jährlich auf die nächsten 40 Jahre.</w:t>
      </w:r>
    </w:p>
    <w:p w14:paraId="38003009" w14:textId="0746114D" w:rsidR="00440867" w:rsidRPr="001535F6" w:rsidRDefault="00440867" w:rsidP="00A70AF0">
      <w:pPr>
        <w:rPr>
          <w:sz w:val="24"/>
          <w:szCs w:val="24"/>
        </w:rPr>
      </w:pPr>
      <w:r>
        <w:rPr>
          <w:sz w:val="24"/>
          <w:szCs w:val="24"/>
        </w:rPr>
        <w:t>Dabei geht es viel besser, wie die 608 passathon-</w:t>
      </w:r>
      <w:r w:rsidRPr="00307E47">
        <w:rPr>
          <w:sz w:val="24"/>
          <w:szCs w:val="24"/>
        </w:rPr>
        <w:t xml:space="preserve">Leuchttürme </w:t>
      </w:r>
      <w:r w:rsidR="0087420E" w:rsidRPr="00307E47">
        <w:rPr>
          <w:sz w:val="24"/>
          <w:szCs w:val="24"/>
        </w:rPr>
        <w:t xml:space="preserve">mit einer </w:t>
      </w:r>
      <w:r w:rsidR="0087420E" w:rsidRPr="00307E47">
        <w:rPr>
          <w:rFonts w:eastAsia="Times New Roman" w:cstheme="minorHAnsi"/>
          <w:sz w:val="24"/>
          <w:szCs w:val="24"/>
          <w:lang w:eastAsia="de-AT"/>
        </w:rPr>
        <w:t>Energiebezugsfläche</w:t>
      </w:r>
      <w:r w:rsidR="0087420E" w:rsidRPr="00307E47">
        <w:rPr>
          <w:sz w:val="24"/>
          <w:szCs w:val="24"/>
        </w:rPr>
        <w:t xml:space="preserve"> von 1,</w:t>
      </w:r>
      <w:r w:rsidR="00E3421B" w:rsidRPr="00307E47">
        <w:rPr>
          <w:sz w:val="24"/>
          <w:szCs w:val="24"/>
        </w:rPr>
        <w:t>68</w:t>
      </w:r>
      <w:r w:rsidR="0087420E" w:rsidRPr="00307E47">
        <w:rPr>
          <w:sz w:val="24"/>
          <w:szCs w:val="24"/>
        </w:rPr>
        <w:t xml:space="preserve"> Millionen Quadratmetern </w:t>
      </w:r>
      <w:r w:rsidRPr="00307E47">
        <w:rPr>
          <w:sz w:val="24"/>
          <w:szCs w:val="24"/>
        </w:rPr>
        <w:t xml:space="preserve">zeigen. Zusammen sparen sie </w:t>
      </w:r>
      <w:r w:rsidR="00E3421B" w:rsidRPr="00307E47">
        <w:rPr>
          <w:sz w:val="24"/>
          <w:szCs w:val="24"/>
        </w:rPr>
        <w:t>9</w:t>
      </w:r>
      <w:r w:rsidR="0087420E" w:rsidRPr="00307E47">
        <w:rPr>
          <w:sz w:val="24"/>
          <w:szCs w:val="24"/>
        </w:rPr>
        <w:t>,</w:t>
      </w:r>
      <w:r w:rsidRPr="00307E47">
        <w:rPr>
          <w:sz w:val="24"/>
          <w:szCs w:val="24"/>
        </w:rPr>
        <w:t>1</w:t>
      </w:r>
      <w:r w:rsidR="00E3421B" w:rsidRPr="00307E47">
        <w:rPr>
          <w:sz w:val="24"/>
          <w:szCs w:val="24"/>
        </w:rPr>
        <w:t>37</w:t>
      </w:r>
      <w:r w:rsidRPr="00307E47">
        <w:rPr>
          <w:sz w:val="24"/>
          <w:szCs w:val="24"/>
        </w:rPr>
        <w:t xml:space="preserve"> </w:t>
      </w:r>
      <w:r w:rsidR="0087420E" w:rsidRPr="00307E47">
        <w:rPr>
          <w:sz w:val="24"/>
          <w:szCs w:val="24"/>
        </w:rPr>
        <w:t>T</w:t>
      </w:r>
      <w:r w:rsidRPr="00307E47">
        <w:rPr>
          <w:sz w:val="24"/>
          <w:szCs w:val="24"/>
        </w:rPr>
        <w:t xml:space="preserve">Wh </w:t>
      </w:r>
      <w:r w:rsidR="0087420E" w:rsidRPr="00307E47">
        <w:rPr>
          <w:sz w:val="24"/>
          <w:szCs w:val="24"/>
        </w:rPr>
        <w:t>(</w:t>
      </w:r>
      <w:r w:rsidR="00E3421B" w:rsidRPr="00307E47">
        <w:rPr>
          <w:sz w:val="24"/>
          <w:szCs w:val="24"/>
        </w:rPr>
        <w:t>9</w:t>
      </w:r>
      <w:r w:rsidR="0087420E" w:rsidRPr="00307E47">
        <w:rPr>
          <w:sz w:val="24"/>
          <w:szCs w:val="24"/>
        </w:rPr>
        <w:t>,1</w:t>
      </w:r>
      <w:r w:rsidR="00E3421B" w:rsidRPr="00307E47">
        <w:rPr>
          <w:sz w:val="24"/>
          <w:szCs w:val="24"/>
        </w:rPr>
        <w:t>37</w:t>
      </w:r>
      <w:r w:rsidR="0087420E" w:rsidRPr="00307E47">
        <w:rPr>
          <w:sz w:val="24"/>
          <w:szCs w:val="24"/>
        </w:rPr>
        <w:t xml:space="preserve"> Mrd. kWh) an Primärenergie </w:t>
      </w:r>
      <w:r w:rsidRPr="00307E47">
        <w:rPr>
          <w:sz w:val="24"/>
          <w:szCs w:val="24"/>
        </w:rPr>
        <w:t>in 4</w:t>
      </w:r>
      <w:r w:rsidRPr="00440867">
        <w:rPr>
          <w:sz w:val="24"/>
          <w:szCs w:val="24"/>
        </w:rPr>
        <w:t xml:space="preserve">0 Jahren gegenüber konventionellen Bauten ein – so viel wie </w:t>
      </w:r>
      <w:r w:rsidR="00E3421B" w:rsidRPr="00E3421B">
        <w:rPr>
          <w:sz w:val="24"/>
          <w:szCs w:val="24"/>
        </w:rPr>
        <w:t>9</w:t>
      </w:r>
      <w:r w:rsidRPr="00E3421B">
        <w:rPr>
          <w:sz w:val="24"/>
          <w:szCs w:val="24"/>
        </w:rPr>
        <w:t xml:space="preserve"> Donaukraftwerke pro </w:t>
      </w:r>
      <w:r w:rsidRPr="00440867">
        <w:rPr>
          <w:sz w:val="24"/>
          <w:szCs w:val="24"/>
        </w:rPr>
        <w:t>Jahr erzeugen.</w:t>
      </w:r>
      <w:r>
        <w:rPr>
          <w:sz w:val="24"/>
          <w:szCs w:val="24"/>
        </w:rPr>
        <w:t xml:space="preserve"> </w:t>
      </w:r>
      <w:r w:rsidR="00CF2691">
        <w:rPr>
          <w:sz w:val="24"/>
          <w:szCs w:val="24"/>
        </w:rPr>
        <w:t>D</w:t>
      </w:r>
      <w:r>
        <w:rPr>
          <w:sz w:val="24"/>
          <w:szCs w:val="24"/>
        </w:rPr>
        <w:t xml:space="preserve">ie BewohnerInnen und NutzerInnen dieser Bauten sparen sich </w:t>
      </w:r>
      <w:r w:rsidRPr="00E3421B">
        <w:rPr>
          <w:sz w:val="24"/>
          <w:szCs w:val="24"/>
        </w:rPr>
        <w:t xml:space="preserve">so € </w:t>
      </w:r>
      <w:r w:rsidR="00E3421B" w:rsidRPr="00E3421B">
        <w:rPr>
          <w:sz w:val="24"/>
          <w:szCs w:val="24"/>
        </w:rPr>
        <w:t xml:space="preserve">13.945.200 </w:t>
      </w:r>
      <w:r w:rsidRPr="00E3421B">
        <w:rPr>
          <w:sz w:val="24"/>
          <w:szCs w:val="24"/>
        </w:rPr>
        <w:t xml:space="preserve">jährlich an </w:t>
      </w:r>
      <w:r>
        <w:rPr>
          <w:sz w:val="24"/>
          <w:szCs w:val="24"/>
        </w:rPr>
        <w:t xml:space="preserve">Energiekosten ein – gerechnet vor dem Ukrainekrieg. Aktuell ist die jährliche Energiekosteneinsparung bereits auf </w:t>
      </w:r>
      <w:r w:rsidR="00926942" w:rsidRPr="001535F6">
        <w:rPr>
          <w:sz w:val="24"/>
          <w:szCs w:val="24"/>
        </w:rPr>
        <w:t xml:space="preserve">rund </w:t>
      </w:r>
      <w:r w:rsidRPr="001535F6">
        <w:rPr>
          <w:sz w:val="24"/>
          <w:szCs w:val="24"/>
        </w:rPr>
        <w:t xml:space="preserve">€ </w:t>
      </w:r>
      <w:r w:rsidR="00926942" w:rsidRPr="001535F6">
        <w:rPr>
          <w:sz w:val="24"/>
          <w:szCs w:val="24"/>
        </w:rPr>
        <w:t xml:space="preserve">50 Millionen </w:t>
      </w:r>
      <w:r w:rsidRPr="001535F6">
        <w:rPr>
          <w:sz w:val="24"/>
          <w:szCs w:val="24"/>
        </w:rPr>
        <w:t>angestiegen.</w:t>
      </w:r>
    </w:p>
    <w:p w14:paraId="74335515" w14:textId="26126CC6" w:rsidR="0087420E" w:rsidRDefault="00E13120" w:rsidP="00A70AF0">
      <w:pPr>
        <w:rPr>
          <w:sz w:val="24"/>
          <w:szCs w:val="24"/>
        </w:rPr>
      </w:pPr>
      <w:r w:rsidRPr="001535F6">
        <w:rPr>
          <w:sz w:val="24"/>
          <w:szCs w:val="24"/>
        </w:rPr>
        <w:t>In der Altbausanierung zeigen die 1</w:t>
      </w:r>
      <w:r w:rsidR="0009320C" w:rsidRPr="001535F6">
        <w:rPr>
          <w:sz w:val="24"/>
          <w:szCs w:val="24"/>
        </w:rPr>
        <w:t>3</w:t>
      </w:r>
      <w:r w:rsidRPr="001535F6">
        <w:rPr>
          <w:sz w:val="24"/>
          <w:szCs w:val="24"/>
        </w:rPr>
        <w:t xml:space="preserve">2 Leuchtturmobjekte, dass sich </w:t>
      </w:r>
      <w:r>
        <w:rPr>
          <w:sz w:val="24"/>
          <w:szCs w:val="24"/>
        </w:rPr>
        <w:t xml:space="preserve">bei umfassender Planung und Sanierung 80 bis 95 Prozent der Energie einsparen lassen und damit der Umstieg von fossilen Energien auf 100 Prozent Erneuerbarer Energie für jeden Anwendungsfall möglich ist. </w:t>
      </w:r>
    </w:p>
    <w:p w14:paraId="5AC516C4" w14:textId="08F68404" w:rsidR="00E13120" w:rsidRDefault="00E13120" w:rsidP="00A70AF0">
      <w:pPr>
        <w:rPr>
          <w:sz w:val="24"/>
          <w:szCs w:val="24"/>
        </w:rPr>
      </w:pPr>
      <w:r>
        <w:rPr>
          <w:sz w:val="24"/>
          <w:szCs w:val="24"/>
        </w:rPr>
        <w:t>Will Österreich die Wärmewende bis 2040 mit Raus aus Gas und Öl schaffen und unabhängig von Energiearmut, Energie</w:t>
      </w:r>
      <w:r w:rsidR="008B10B1">
        <w:rPr>
          <w:sz w:val="24"/>
          <w:szCs w:val="24"/>
        </w:rPr>
        <w:t>preiskapriolen und Versorgungsunsicherheit machen, dann muss JETZT alles unternommen werden, um den Energieverbrauch von Gebäuden um 80 Prozent zu senken. Nur so wird eine nachhaltige und kostengünstige Versorgung mit Erneuerbarer Energie zur Gänze möglich sein.</w:t>
      </w:r>
    </w:p>
    <w:p w14:paraId="6E9CC570" w14:textId="2BE3AB71" w:rsidR="00EE2EF1" w:rsidRPr="00EE2EF1" w:rsidRDefault="0087420E" w:rsidP="008A3D01">
      <w:pPr>
        <w:pStyle w:val="StandardWeb"/>
        <w:spacing w:line="276" w:lineRule="auto"/>
        <w:rPr>
          <w:rFonts w:ascii="Calibri" w:hAnsi="Calibri" w:cs="Calibri"/>
          <w:b/>
          <w:bCs/>
        </w:rPr>
      </w:pPr>
      <w:r>
        <w:rPr>
          <w:rFonts w:ascii="Calibri" w:hAnsi="Calibri" w:cs="Calibri"/>
          <w:b/>
          <w:bCs/>
        </w:rPr>
        <w:t>43</w:t>
      </w:r>
      <w:r w:rsidR="00EE2EF1" w:rsidRPr="00EE2EF1">
        <w:rPr>
          <w:rFonts w:ascii="Calibri" w:hAnsi="Calibri" w:cs="Calibri"/>
          <w:b/>
          <w:bCs/>
        </w:rPr>
        <w:t xml:space="preserve"> PASSATHON TROPH</w:t>
      </w:r>
      <w:r w:rsidR="006770F1">
        <w:rPr>
          <w:rFonts w:ascii="Calibri" w:hAnsi="Calibri" w:cs="Calibri"/>
          <w:b/>
          <w:bCs/>
        </w:rPr>
        <w:t>IES</w:t>
      </w:r>
      <w:r w:rsidR="00EE2EF1" w:rsidRPr="00EE2EF1">
        <w:rPr>
          <w:rFonts w:ascii="Calibri" w:hAnsi="Calibri" w:cs="Calibri"/>
          <w:b/>
          <w:bCs/>
        </w:rPr>
        <w:t xml:space="preserve"> 202</w:t>
      </w:r>
      <w:r>
        <w:rPr>
          <w:rFonts w:ascii="Calibri" w:hAnsi="Calibri" w:cs="Calibri"/>
          <w:b/>
          <w:bCs/>
        </w:rPr>
        <w:t>2</w:t>
      </w:r>
      <w:r w:rsidR="00EE2EF1" w:rsidRPr="00EE2EF1">
        <w:rPr>
          <w:rFonts w:ascii="Calibri" w:hAnsi="Calibri" w:cs="Calibri"/>
          <w:b/>
          <w:bCs/>
        </w:rPr>
        <w:t xml:space="preserve"> in </w:t>
      </w:r>
      <w:r>
        <w:rPr>
          <w:rFonts w:ascii="Calibri" w:hAnsi="Calibri" w:cs="Calibri"/>
          <w:b/>
          <w:bCs/>
        </w:rPr>
        <w:t xml:space="preserve">PLATIN, </w:t>
      </w:r>
      <w:r w:rsidR="00EE2EF1" w:rsidRPr="00EE2EF1">
        <w:rPr>
          <w:rFonts w:ascii="Calibri" w:hAnsi="Calibri" w:cs="Calibri"/>
          <w:b/>
          <w:bCs/>
        </w:rPr>
        <w:t>GOLD und SILBER vergeben</w:t>
      </w:r>
    </w:p>
    <w:p w14:paraId="0AC96221" w14:textId="22353992" w:rsidR="002C5187" w:rsidRPr="00926942" w:rsidRDefault="002C5187" w:rsidP="008A3D01">
      <w:pPr>
        <w:pStyle w:val="StandardWeb"/>
        <w:spacing w:line="276" w:lineRule="auto"/>
        <w:rPr>
          <w:rFonts w:ascii="Calibri" w:hAnsi="Calibri" w:cs="Calibri"/>
        </w:rPr>
      </w:pPr>
      <w:r w:rsidRPr="00926942">
        <w:rPr>
          <w:rFonts w:ascii="Calibri" w:hAnsi="Calibri" w:cs="Calibri"/>
        </w:rPr>
        <w:t xml:space="preserve">Bereits im August schafften die beiden Erstplatzierten alle 608 passathon-Leuchttürme einzusammeln und sich so in nur 4 Monaten den Sieg der passathon Trophy zu sichern. Das Ehepaar </w:t>
      </w:r>
      <w:r w:rsidR="00F41285" w:rsidRPr="00926942">
        <w:rPr>
          <w:rFonts w:ascii="Calibri" w:hAnsi="Calibri" w:cs="Calibri"/>
        </w:rPr>
        <w:t xml:space="preserve">Marina und Johann </w:t>
      </w:r>
      <w:r w:rsidRPr="00926942">
        <w:rPr>
          <w:rFonts w:ascii="Calibri" w:hAnsi="Calibri" w:cs="Calibri"/>
        </w:rPr>
        <w:t>Kreusch-Kessler</w:t>
      </w:r>
      <w:r w:rsidR="0061439E" w:rsidRPr="00926942">
        <w:rPr>
          <w:rFonts w:ascii="Calibri" w:hAnsi="Calibri" w:cs="Calibri"/>
        </w:rPr>
        <w:t xml:space="preserve"> aus Vorarlberg</w:t>
      </w:r>
      <w:r w:rsidRPr="00926942">
        <w:rPr>
          <w:rFonts w:ascii="Calibri" w:hAnsi="Calibri" w:cs="Calibri"/>
        </w:rPr>
        <w:t xml:space="preserve"> besuchte alle Leuchttürme gemeinsam.</w:t>
      </w:r>
      <w:r w:rsidR="0061439E" w:rsidRPr="00926942">
        <w:rPr>
          <w:rFonts w:ascii="Calibri" w:hAnsi="Calibri" w:cs="Calibri"/>
        </w:rPr>
        <w:t xml:space="preserve"> Am dritten Platz folgt Ihnen Markus </w:t>
      </w:r>
      <w:proofErr w:type="spellStart"/>
      <w:r w:rsidR="0061439E" w:rsidRPr="00926942">
        <w:rPr>
          <w:rFonts w:ascii="Calibri" w:hAnsi="Calibri" w:cs="Calibri"/>
        </w:rPr>
        <w:t>Malzer</w:t>
      </w:r>
      <w:proofErr w:type="spellEnd"/>
      <w:r w:rsidR="0061439E" w:rsidRPr="00926942">
        <w:rPr>
          <w:rFonts w:ascii="Calibri" w:hAnsi="Calibri" w:cs="Calibri"/>
        </w:rPr>
        <w:t xml:space="preserve"> aus Oberösterreich mit 411 gesammelten Leuchttürmen. Er ist nicht nur begeisterter </w:t>
      </w:r>
      <w:proofErr w:type="gramStart"/>
      <w:r w:rsidR="0061439E" w:rsidRPr="00926942">
        <w:rPr>
          <w:rFonts w:ascii="Calibri" w:hAnsi="Calibri" w:cs="Calibri"/>
        </w:rPr>
        <w:t>Radler</w:t>
      </w:r>
      <w:proofErr w:type="gramEnd"/>
      <w:r w:rsidR="0061439E" w:rsidRPr="00926942">
        <w:rPr>
          <w:rFonts w:ascii="Calibri" w:hAnsi="Calibri" w:cs="Calibri"/>
        </w:rPr>
        <w:t xml:space="preserve"> sondern arbeitet auch in einem der passathon Leuchttürme. Dahinter folgen Vorjahreszweite Brigitte Rafael mit 367 und Vorjahressieger Christian </w:t>
      </w:r>
      <w:proofErr w:type="spellStart"/>
      <w:r w:rsidR="0061439E" w:rsidRPr="00926942">
        <w:rPr>
          <w:rFonts w:ascii="Calibri" w:hAnsi="Calibri" w:cs="Calibri"/>
        </w:rPr>
        <w:t>Rettenbacher</w:t>
      </w:r>
      <w:proofErr w:type="spellEnd"/>
      <w:r w:rsidR="0061439E" w:rsidRPr="00926942">
        <w:rPr>
          <w:rFonts w:ascii="Calibri" w:hAnsi="Calibri" w:cs="Calibri"/>
        </w:rPr>
        <w:t xml:space="preserve"> mit 334 passathon-Leuchttürmen.</w:t>
      </w:r>
      <w:r w:rsidR="00794C11">
        <w:rPr>
          <w:rFonts w:ascii="Calibri" w:hAnsi="Calibri" w:cs="Calibri"/>
        </w:rPr>
        <w:t xml:space="preserve"> Auch dieses Jahr hatten wir einen sehr hohen Frauenanteil. 9 der Top 20 waren F</w:t>
      </w:r>
      <w:r w:rsidR="004E2463">
        <w:rPr>
          <w:rFonts w:ascii="Calibri" w:hAnsi="Calibri" w:cs="Calibri"/>
        </w:rPr>
        <w:t>r</w:t>
      </w:r>
      <w:r w:rsidR="00794C11">
        <w:rPr>
          <w:rFonts w:ascii="Calibri" w:hAnsi="Calibri" w:cs="Calibri"/>
        </w:rPr>
        <w:t>auen.</w:t>
      </w:r>
    </w:p>
    <w:p w14:paraId="5E75A7A6" w14:textId="5DE2F703" w:rsidR="00527A4E" w:rsidRPr="00926942" w:rsidRDefault="00527A4E" w:rsidP="008A3D01">
      <w:pPr>
        <w:pStyle w:val="StandardWeb"/>
        <w:spacing w:line="276" w:lineRule="auto"/>
        <w:rPr>
          <w:rFonts w:ascii="Calibri" w:hAnsi="Calibri" w:cs="Calibri"/>
        </w:rPr>
      </w:pPr>
      <w:r w:rsidRPr="00926942">
        <w:rPr>
          <w:rFonts w:ascii="Calibri" w:hAnsi="Calibri" w:cs="Calibri"/>
        </w:rPr>
        <w:t xml:space="preserve">Die passathon Trophy 2022 wird dieses Jahr </w:t>
      </w:r>
      <w:r w:rsidR="00CE3536" w:rsidRPr="00926942">
        <w:rPr>
          <w:rFonts w:ascii="Calibri" w:hAnsi="Calibri" w:cs="Calibri"/>
        </w:rPr>
        <w:t>2-mal</w:t>
      </w:r>
      <w:r w:rsidRPr="00926942">
        <w:rPr>
          <w:rFonts w:ascii="Calibri" w:hAnsi="Calibri" w:cs="Calibri"/>
        </w:rPr>
        <w:t xml:space="preserve"> in Platin, 1</w:t>
      </w:r>
      <w:r w:rsidR="00926942" w:rsidRPr="00926942">
        <w:rPr>
          <w:rFonts w:ascii="Calibri" w:hAnsi="Calibri" w:cs="Calibri"/>
        </w:rPr>
        <w:t>3</w:t>
      </w:r>
      <w:r w:rsidR="00CE3536" w:rsidRPr="00926942">
        <w:rPr>
          <w:rFonts w:ascii="Calibri" w:hAnsi="Calibri" w:cs="Calibri"/>
        </w:rPr>
        <w:t>-m</w:t>
      </w:r>
      <w:r w:rsidRPr="00926942">
        <w:rPr>
          <w:rFonts w:ascii="Calibri" w:hAnsi="Calibri" w:cs="Calibri"/>
        </w:rPr>
        <w:t>al in Gold und 28</w:t>
      </w:r>
      <w:r w:rsidR="00CE3536" w:rsidRPr="00926942">
        <w:rPr>
          <w:rFonts w:ascii="Calibri" w:hAnsi="Calibri" w:cs="Calibri"/>
        </w:rPr>
        <w:t>-m</w:t>
      </w:r>
      <w:r w:rsidRPr="00926942">
        <w:rPr>
          <w:rFonts w:ascii="Calibri" w:hAnsi="Calibri" w:cs="Calibri"/>
        </w:rPr>
        <w:t xml:space="preserve">al in Silber verliehen. Die ersten TeilnehmerInnen erhielten ihre Trophäe bereits im Rahmen der Radfreundlich Vorarlberg Abschlussveranstaltung. </w:t>
      </w:r>
      <w:r w:rsidR="005B5013" w:rsidRPr="00926942">
        <w:rPr>
          <w:rFonts w:ascii="Calibri" w:hAnsi="Calibri" w:cs="Calibri"/>
        </w:rPr>
        <w:t xml:space="preserve">Alle weiteren bekommen </w:t>
      </w:r>
      <w:r w:rsidR="00926942" w:rsidRPr="00926942">
        <w:rPr>
          <w:rFonts w:ascii="Calibri" w:hAnsi="Calibri" w:cs="Calibri"/>
        </w:rPr>
        <w:t>ihre Trophäe</w:t>
      </w:r>
      <w:r w:rsidR="005B5013" w:rsidRPr="00926942">
        <w:rPr>
          <w:rFonts w:ascii="Calibri" w:hAnsi="Calibri" w:cs="Calibri"/>
        </w:rPr>
        <w:t xml:space="preserve"> am 14. Februar zur passathon Abschlussveranstaltung im neu eröffneten Parlament.</w:t>
      </w:r>
    </w:p>
    <w:p w14:paraId="7EA0D1B1" w14:textId="5036BCFA" w:rsidR="00670D1B" w:rsidRPr="00670D1B" w:rsidRDefault="00670D1B" w:rsidP="008A3D01">
      <w:pPr>
        <w:pStyle w:val="StandardWeb"/>
        <w:spacing w:line="276" w:lineRule="auto"/>
        <w:rPr>
          <w:rFonts w:asciiTheme="minorHAnsi" w:hAnsiTheme="minorHAnsi" w:cstheme="minorHAnsi"/>
          <w:b/>
          <w:bCs/>
          <w:sz w:val="20"/>
          <w:szCs w:val="20"/>
        </w:rPr>
      </w:pPr>
      <w:r>
        <w:rPr>
          <w:rFonts w:ascii="Calibri" w:hAnsi="Calibri" w:cs="Calibri"/>
          <w:b/>
          <w:bCs/>
          <w:noProof/>
        </w:rPr>
        <w:lastRenderedPageBreak/>
        <w:drawing>
          <wp:inline distT="0" distB="0" distL="0" distR="0" wp14:anchorId="53535C0B" wp14:editId="169925A7">
            <wp:extent cx="2788196" cy="1858491"/>
            <wp:effectExtent l="0" t="0" r="0" b="8890"/>
            <wp:docPr id="1" name="Grafik 1" descr="Ein Bild, das Text, Person, Boden,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Person, Boden, Gruppe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99835" cy="1866249"/>
                    </a:xfrm>
                    <a:prstGeom prst="rect">
                      <a:avLst/>
                    </a:prstGeom>
                  </pic:spPr>
                </pic:pic>
              </a:graphicData>
            </a:graphic>
          </wp:inline>
        </w:drawing>
      </w:r>
      <w:r>
        <w:rPr>
          <w:rFonts w:ascii="Calibri" w:hAnsi="Calibri" w:cs="Calibri"/>
          <w:b/>
          <w:bCs/>
        </w:rPr>
        <w:t xml:space="preserve">          </w:t>
      </w:r>
      <w:r>
        <w:rPr>
          <w:rFonts w:ascii="Calibri" w:hAnsi="Calibri" w:cs="Calibri"/>
          <w:b/>
          <w:bCs/>
          <w:noProof/>
        </w:rPr>
        <w:drawing>
          <wp:inline distT="0" distB="0" distL="0" distR="0" wp14:anchorId="2B761556" wp14:editId="272FB03C">
            <wp:extent cx="2489200" cy="1866900"/>
            <wp:effectExtent l="0" t="0" r="6350" b="0"/>
            <wp:docPr id="9" name="Grafik 9" descr="Ein Bild, das draußen, Gras, Himmel,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draußen, Gras, Himmel, Gebäude enthält.&#10;&#10;Automatisch generierte Beschreibu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89561" cy="1867171"/>
                    </a:xfrm>
                    <a:prstGeom prst="rect">
                      <a:avLst/>
                    </a:prstGeom>
                  </pic:spPr>
                </pic:pic>
              </a:graphicData>
            </a:graphic>
          </wp:inline>
        </w:drawing>
      </w:r>
      <w:r>
        <w:rPr>
          <w:rFonts w:ascii="Calibri" w:hAnsi="Calibri" w:cs="Calibri"/>
          <w:b/>
          <w:bCs/>
        </w:rPr>
        <w:br/>
      </w:r>
      <w:r w:rsidRPr="00670D1B">
        <w:rPr>
          <w:rFonts w:asciiTheme="minorHAnsi" w:hAnsiTheme="minorHAnsi" w:cstheme="minorHAnsi"/>
          <w:sz w:val="20"/>
          <w:szCs w:val="20"/>
        </w:rPr>
        <w:t>Bild 1</w:t>
      </w:r>
      <w:r>
        <w:rPr>
          <w:rFonts w:asciiTheme="minorHAnsi" w:hAnsiTheme="minorHAnsi" w:cstheme="minorHAnsi"/>
          <w:sz w:val="20"/>
          <w:szCs w:val="20"/>
        </w:rPr>
        <w:t xml:space="preserve"> + 2</w:t>
      </w:r>
      <w:r w:rsidRPr="00670D1B">
        <w:rPr>
          <w:rFonts w:asciiTheme="minorHAnsi" w:hAnsiTheme="minorHAnsi" w:cstheme="minorHAnsi"/>
          <w:sz w:val="20"/>
          <w:szCs w:val="20"/>
        </w:rPr>
        <w:t>: Verleihungszeremonie der PASSATHON TROPHY 2022 an die Vorarlberger Gold und Silber GewinnerInnen in Götzis im Rahmen der RADIUS Abschlussveranstaltung. Fotocredits: © Land Vorarlberg/</w:t>
      </w:r>
      <w:r>
        <w:rPr>
          <w:rFonts w:asciiTheme="minorHAnsi" w:hAnsiTheme="minorHAnsi" w:cstheme="minorHAnsi"/>
          <w:sz w:val="20"/>
          <w:szCs w:val="20"/>
        </w:rPr>
        <w:t xml:space="preserve"> </w:t>
      </w:r>
      <w:proofErr w:type="spellStart"/>
      <w:r w:rsidRPr="00670D1B">
        <w:rPr>
          <w:rFonts w:asciiTheme="minorHAnsi" w:hAnsiTheme="minorHAnsi" w:cstheme="minorHAnsi"/>
          <w:sz w:val="20"/>
          <w:szCs w:val="20"/>
        </w:rPr>
        <w:t>B.Hofmeister</w:t>
      </w:r>
      <w:proofErr w:type="spellEnd"/>
      <w:r>
        <w:rPr>
          <w:rFonts w:asciiTheme="minorHAnsi" w:hAnsiTheme="minorHAnsi" w:cstheme="minorHAnsi"/>
          <w:sz w:val="20"/>
          <w:szCs w:val="20"/>
        </w:rPr>
        <w:t xml:space="preserve">; </w:t>
      </w:r>
      <w:r w:rsidRPr="00670D1B">
        <w:rPr>
          <w:rFonts w:asciiTheme="minorHAnsi" w:hAnsiTheme="minorHAnsi" w:cstheme="minorHAnsi"/>
          <w:sz w:val="20"/>
          <w:szCs w:val="20"/>
        </w:rPr>
        <w:t>Teilnehmer vor dem passathon-Leuchtturm</w:t>
      </w:r>
      <w:r w:rsidRPr="00670D1B">
        <w:rPr>
          <w:rFonts w:asciiTheme="minorHAnsi" w:hAnsiTheme="minorHAnsi" w:cstheme="minorHAnsi"/>
          <w:b/>
          <w:sz w:val="20"/>
          <w:szCs w:val="20"/>
        </w:rPr>
        <w:t xml:space="preserve"> </w:t>
      </w:r>
      <w:r w:rsidRPr="00670D1B">
        <w:rPr>
          <w:rFonts w:asciiTheme="minorHAnsi" w:hAnsiTheme="minorHAnsi" w:cstheme="minorHAnsi"/>
          <w:sz w:val="20"/>
          <w:szCs w:val="20"/>
        </w:rPr>
        <w:t xml:space="preserve">Wohnanlage </w:t>
      </w:r>
      <w:proofErr w:type="spellStart"/>
      <w:r w:rsidRPr="00670D1B">
        <w:rPr>
          <w:rFonts w:asciiTheme="minorHAnsi" w:hAnsiTheme="minorHAnsi" w:cstheme="minorHAnsi"/>
          <w:sz w:val="20"/>
          <w:szCs w:val="20"/>
        </w:rPr>
        <w:t>Doren</w:t>
      </w:r>
      <w:proofErr w:type="spellEnd"/>
      <w:r w:rsidRPr="00670D1B">
        <w:rPr>
          <w:rFonts w:asciiTheme="minorHAnsi" w:hAnsiTheme="minorHAnsi" w:cstheme="minorHAnsi"/>
          <w:sz w:val="20"/>
          <w:szCs w:val="20"/>
        </w:rPr>
        <w:t xml:space="preserve"> </w:t>
      </w:r>
      <w:proofErr w:type="spellStart"/>
      <w:r w:rsidRPr="00670D1B">
        <w:rPr>
          <w:rFonts w:asciiTheme="minorHAnsi" w:hAnsiTheme="minorHAnsi" w:cstheme="minorHAnsi"/>
          <w:sz w:val="20"/>
          <w:szCs w:val="20"/>
        </w:rPr>
        <w:t>Schnoran</w:t>
      </w:r>
      <w:proofErr w:type="spellEnd"/>
      <w:r w:rsidRPr="00670D1B">
        <w:rPr>
          <w:rFonts w:asciiTheme="minorHAnsi" w:hAnsiTheme="minorHAnsi" w:cstheme="minorHAnsi"/>
          <w:sz w:val="20"/>
          <w:szCs w:val="20"/>
        </w:rPr>
        <w:t xml:space="preserve"> im Bregenzerwald</w:t>
      </w:r>
    </w:p>
    <w:p w14:paraId="60EC7A4B" w14:textId="0C4643B9" w:rsidR="009F1938" w:rsidRPr="009F1938" w:rsidRDefault="009F1938" w:rsidP="008A3D01">
      <w:pPr>
        <w:pStyle w:val="StandardWeb"/>
        <w:spacing w:line="276" w:lineRule="auto"/>
        <w:rPr>
          <w:rFonts w:ascii="Calibri" w:hAnsi="Calibri" w:cs="Calibri"/>
          <w:b/>
          <w:bCs/>
        </w:rPr>
      </w:pPr>
      <w:r w:rsidRPr="009F1938">
        <w:rPr>
          <w:rFonts w:ascii="Calibri" w:hAnsi="Calibri" w:cs="Calibri"/>
          <w:b/>
          <w:bCs/>
        </w:rPr>
        <w:t>Auf 2</w:t>
      </w:r>
      <w:r w:rsidR="00AB353F">
        <w:rPr>
          <w:rFonts w:ascii="Calibri" w:hAnsi="Calibri" w:cs="Calibri"/>
          <w:b/>
          <w:bCs/>
        </w:rPr>
        <w:t>7</w:t>
      </w:r>
      <w:r w:rsidRPr="009F1938">
        <w:rPr>
          <w:rFonts w:ascii="Calibri" w:hAnsi="Calibri" w:cs="Calibri"/>
          <w:b/>
          <w:bCs/>
        </w:rPr>
        <w:t xml:space="preserve"> passathon-Routen </w:t>
      </w:r>
      <w:r w:rsidR="00926942" w:rsidRPr="00926942">
        <w:rPr>
          <w:rFonts w:ascii="Calibri" w:hAnsi="Calibri" w:cs="Calibri"/>
          <w:b/>
          <w:bCs/>
        </w:rPr>
        <w:t>zwei</w:t>
      </w:r>
      <w:r w:rsidRPr="00926942">
        <w:rPr>
          <w:rFonts w:ascii="Calibri" w:hAnsi="Calibri" w:cs="Calibri"/>
          <w:b/>
          <w:bCs/>
        </w:rPr>
        <w:t xml:space="preserve">einhalb Mal rund um die Erde </w:t>
      </w:r>
      <w:r w:rsidRPr="009F1938">
        <w:rPr>
          <w:rFonts w:ascii="Calibri" w:hAnsi="Calibri" w:cs="Calibri"/>
          <w:b/>
          <w:bCs/>
        </w:rPr>
        <w:t>geradelt</w:t>
      </w:r>
    </w:p>
    <w:p w14:paraId="6B36C6F9" w14:textId="25AA5769" w:rsidR="009F1938" w:rsidRPr="00AB353F" w:rsidRDefault="009F1938" w:rsidP="00BE2C4C">
      <w:pPr>
        <w:pStyle w:val="StandardWeb"/>
        <w:spacing w:line="276" w:lineRule="auto"/>
        <w:rPr>
          <w:rFonts w:ascii="Calibri" w:hAnsi="Calibri" w:cs="Calibri"/>
          <w:color w:val="FF0000"/>
        </w:rPr>
      </w:pPr>
      <w:r w:rsidRPr="00926942">
        <w:rPr>
          <w:rFonts w:ascii="Calibri" w:hAnsi="Calibri" w:cs="Calibri"/>
        </w:rPr>
        <w:t>Insgesamt wurden beim passathon 202</w:t>
      </w:r>
      <w:r w:rsidR="00926942" w:rsidRPr="00926942">
        <w:rPr>
          <w:rFonts w:ascii="Calibri" w:hAnsi="Calibri" w:cs="Calibri"/>
        </w:rPr>
        <w:t>2</w:t>
      </w:r>
      <w:r w:rsidRPr="00926942">
        <w:rPr>
          <w:rFonts w:ascii="Calibri" w:hAnsi="Calibri" w:cs="Calibri"/>
        </w:rPr>
        <w:t xml:space="preserve"> – RACE FOR FUTURE rund </w:t>
      </w:r>
      <w:r w:rsidR="00926942" w:rsidRPr="00926942">
        <w:rPr>
          <w:rFonts w:ascii="Calibri" w:hAnsi="Calibri" w:cs="Calibri"/>
        </w:rPr>
        <w:t>100</w:t>
      </w:r>
      <w:r w:rsidRPr="00926942">
        <w:rPr>
          <w:rFonts w:ascii="Calibri" w:hAnsi="Calibri" w:cs="Calibri"/>
        </w:rPr>
        <w:t xml:space="preserve">.000 km zurückgelegt, also </w:t>
      </w:r>
      <w:r w:rsidR="00926942" w:rsidRPr="00926942">
        <w:rPr>
          <w:rFonts w:ascii="Calibri" w:hAnsi="Calibri" w:cs="Calibri"/>
          <w:b/>
          <w:bCs/>
        </w:rPr>
        <w:t>zwei</w:t>
      </w:r>
      <w:r w:rsidRPr="00926942">
        <w:rPr>
          <w:rFonts w:ascii="Calibri" w:hAnsi="Calibri" w:cs="Calibri"/>
          <w:b/>
          <w:bCs/>
        </w:rPr>
        <w:t>einhalb Mal rund um die Erde geradelt</w:t>
      </w:r>
      <w:r w:rsidRPr="00926942">
        <w:rPr>
          <w:rFonts w:ascii="Calibri" w:hAnsi="Calibri" w:cs="Calibri"/>
        </w:rPr>
        <w:t xml:space="preserve">, um die </w:t>
      </w:r>
      <w:proofErr w:type="spellStart"/>
      <w:r w:rsidRPr="00926942">
        <w:rPr>
          <w:rFonts w:ascii="Calibri" w:hAnsi="Calibri" w:cs="Calibri"/>
        </w:rPr>
        <w:t>klimaschonensten</w:t>
      </w:r>
      <w:proofErr w:type="spellEnd"/>
      <w:r w:rsidRPr="00926942">
        <w:rPr>
          <w:rFonts w:ascii="Calibri" w:hAnsi="Calibri" w:cs="Calibri"/>
        </w:rPr>
        <w:t xml:space="preserve"> Gebäude in Österreich zu erkunden! </w:t>
      </w:r>
    </w:p>
    <w:p w14:paraId="77075189" w14:textId="2EA55044" w:rsidR="00635DD8" w:rsidRPr="008B2198" w:rsidRDefault="00983B88" w:rsidP="008B2198">
      <w:pPr>
        <w:pStyle w:val="StandardWeb"/>
        <w:spacing w:line="276" w:lineRule="auto"/>
        <w:rPr>
          <w:rFonts w:ascii="Calibri" w:hAnsi="Calibri" w:cs="Calibri"/>
          <w:b/>
          <w:bCs/>
        </w:rPr>
      </w:pPr>
      <w:r w:rsidRPr="00EE2EF1">
        <w:rPr>
          <w:rFonts w:ascii="Calibri" w:hAnsi="Calibri" w:cs="Calibri"/>
        </w:rPr>
        <w:t>Für all jene die es beim passathon 202</w:t>
      </w:r>
      <w:r w:rsidR="00EC1714">
        <w:rPr>
          <w:rFonts w:ascii="Calibri" w:hAnsi="Calibri" w:cs="Calibri"/>
        </w:rPr>
        <w:t>2</w:t>
      </w:r>
      <w:r w:rsidRPr="00EE2EF1">
        <w:rPr>
          <w:rFonts w:ascii="Calibri" w:hAnsi="Calibri" w:cs="Calibri"/>
        </w:rPr>
        <w:t xml:space="preserve"> noch nicht geschafft haben selbst die Objekte zu erkunden, haben wir spannende Videos erstellt.</w:t>
      </w:r>
      <w:r w:rsidR="008B2198">
        <w:rPr>
          <w:rFonts w:ascii="Calibri" w:hAnsi="Calibri" w:cs="Calibri"/>
        </w:rPr>
        <w:t xml:space="preserve"> Und </w:t>
      </w:r>
      <w:r w:rsidR="001F6CB2" w:rsidRPr="001F6CB2">
        <w:rPr>
          <w:rFonts w:ascii="Calibri" w:hAnsi="Calibri" w:cs="Calibri"/>
        </w:rPr>
        <w:t>202</w:t>
      </w:r>
      <w:r w:rsidR="00EC1714">
        <w:rPr>
          <w:rFonts w:ascii="Calibri" w:hAnsi="Calibri" w:cs="Calibri"/>
        </w:rPr>
        <w:t>3</w:t>
      </w:r>
      <w:r w:rsidR="001F6CB2" w:rsidRPr="001F6CB2">
        <w:rPr>
          <w:rFonts w:ascii="Calibri" w:hAnsi="Calibri" w:cs="Calibri"/>
        </w:rPr>
        <w:t xml:space="preserve"> geht der passathon – RACE FOR FUTURE in die </w:t>
      </w:r>
      <w:r w:rsidR="00EC1714">
        <w:rPr>
          <w:rFonts w:ascii="Calibri" w:hAnsi="Calibri" w:cs="Calibri"/>
        </w:rPr>
        <w:t>fünfte</w:t>
      </w:r>
      <w:r w:rsidR="00EC1714" w:rsidRPr="001F6CB2">
        <w:rPr>
          <w:rFonts w:ascii="Calibri" w:hAnsi="Calibri" w:cs="Calibri"/>
        </w:rPr>
        <w:t xml:space="preserve"> </w:t>
      </w:r>
      <w:r w:rsidR="001F6CB2" w:rsidRPr="001F6CB2">
        <w:rPr>
          <w:rFonts w:ascii="Calibri" w:hAnsi="Calibri" w:cs="Calibri"/>
        </w:rPr>
        <w:t>Saison mit noch mehr Leuchttürmen</w:t>
      </w:r>
      <w:r w:rsidR="008B2198">
        <w:rPr>
          <w:rFonts w:ascii="Calibri" w:hAnsi="Calibri" w:cs="Calibri"/>
        </w:rPr>
        <w:t>,</w:t>
      </w:r>
      <w:r w:rsidR="001F6CB2" w:rsidRPr="001F6CB2">
        <w:rPr>
          <w:rFonts w:ascii="Calibri" w:hAnsi="Calibri" w:cs="Calibri"/>
        </w:rPr>
        <w:t xml:space="preserve"> Routen und neuen Highlights.</w:t>
      </w:r>
      <w:r w:rsidR="008B2198">
        <w:rPr>
          <w:rFonts w:ascii="Calibri" w:hAnsi="Calibri" w:cs="Calibri"/>
        </w:rPr>
        <w:br/>
      </w:r>
      <w:r w:rsidR="001F6CB2" w:rsidRPr="008B2198">
        <w:rPr>
          <w:rFonts w:asciiTheme="minorHAnsi" w:hAnsiTheme="minorHAnsi" w:cstheme="minorHAnsi"/>
          <w:b/>
          <w:bCs/>
        </w:rPr>
        <w:t>A</w:t>
      </w:r>
      <w:r w:rsidR="00892239" w:rsidRPr="008B2198">
        <w:rPr>
          <w:rFonts w:asciiTheme="minorHAnsi" w:hAnsiTheme="minorHAnsi" w:cstheme="minorHAnsi"/>
          <w:b/>
          <w:bCs/>
        </w:rPr>
        <w:t xml:space="preserve">lle Infos </w:t>
      </w:r>
      <w:r w:rsidR="001F6CB2" w:rsidRPr="008B2198">
        <w:rPr>
          <w:rFonts w:asciiTheme="minorHAnsi" w:hAnsiTheme="minorHAnsi" w:cstheme="minorHAnsi"/>
          <w:b/>
          <w:bCs/>
        </w:rPr>
        <w:t xml:space="preserve">zum passathon – RACE FOR FUTURE </w:t>
      </w:r>
      <w:r w:rsidR="00892239" w:rsidRPr="008B2198">
        <w:rPr>
          <w:rFonts w:asciiTheme="minorHAnsi" w:hAnsiTheme="minorHAnsi" w:cstheme="minorHAnsi"/>
          <w:b/>
          <w:bCs/>
        </w:rPr>
        <w:t xml:space="preserve">unter: </w:t>
      </w:r>
      <w:hyperlink r:id="rId17" w:history="1">
        <w:r w:rsidR="00892239" w:rsidRPr="008B2198">
          <w:rPr>
            <w:rStyle w:val="Hyperlink"/>
            <w:rFonts w:asciiTheme="minorHAnsi" w:hAnsiTheme="minorHAnsi" w:cstheme="minorHAnsi"/>
            <w:b/>
            <w:bCs/>
            <w:color w:val="auto"/>
          </w:rPr>
          <w:t>www.passathon.at</w:t>
        </w:r>
      </w:hyperlink>
      <w:r w:rsidR="00892239" w:rsidRPr="008B2198">
        <w:rPr>
          <w:rFonts w:cstheme="minorHAnsi"/>
          <w:b/>
          <w:bCs/>
        </w:rPr>
        <w:t xml:space="preserve"> </w:t>
      </w:r>
    </w:p>
    <w:p w14:paraId="248BF489" w14:textId="77777777" w:rsidR="00E209DB" w:rsidRPr="00AC4C03" w:rsidRDefault="00E209DB" w:rsidP="00E209DB">
      <w:pPr>
        <w:spacing w:before="100" w:beforeAutospacing="1" w:after="100" w:afterAutospacing="1" w:line="240" w:lineRule="auto"/>
        <w:rPr>
          <w:sz w:val="24"/>
          <w:szCs w:val="24"/>
        </w:rPr>
      </w:pPr>
      <w:r w:rsidRPr="00150024">
        <w:rPr>
          <w:rFonts w:ascii="Calibri" w:hAnsi="Calibri" w:cs="Calibri"/>
          <w:sz w:val="24"/>
          <w:szCs w:val="24"/>
        </w:rPr>
        <w:t>Die Hauptpartner sind das Bundesministerium für Klimaschutz, Umwelt, Energie, Mobilität, Innovation und Technologie (BMK), die Stadt Wien, Land Vorarlberg, Land Kärnten, Land Salzburg, Land Oberösterreich, Land Niederösterreich, Österreichischer Städtebund</w:t>
      </w:r>
      <w:r>
        <w:rPr>
          <w:rFonts w:ascii="Calibri" w:hAnsi="Calibri" w:cs="Calibri"/>
          <w:sz w:val="24"/>
          <w:szCs w:val="24"/>
        </w:rPr>
        <w:t xml:space="preserve">, IBA Wien, </w:t>
      </w:r>
      <w:proofErr w:type="spellStart"/>
      <w:r>
        <w:rPr>
          <w:rFonts w:ascii="Calibri" w:hAnsi="Calibri" w:cs="Calibri"/>
          <w:sz w:val="24"/>
          <w:szCs w:val="24"/>
        </w:rPr>
        <w:t>eNu</w:t>
      </w:r>
      <w:proofErr w:type="spellEnd"/>
      <w:r w:rsidRPr="00150024">
        <w:rPr>
          <w:rFonts w:ascii="Calibri" w:hAnsi="Calibri" w:cs="Calibri"/>
          <w:sz w:val="24"/>
          <w:szCs w:val="24"/>
        </w:rPr>
        <w:t xml:space="preserve"> und Klima- und Energiefonds. Die Abwicklung erfolgt in Kooperation mit Österreich radelt, dem Energieinstitut Vorarlberg, </w:t>
      </w:r>
      <w:r>
        <w:rPr>
          <w:rFonts w:ascii="Calibri" w:hAnsi="Calibri" w:cs="Calibri"/>
          <w:sz w:val="24"/>
          <w:szCs w:val="24"/>
        </w:rPr>
        <w:t>k</w:t>
      </w:r>
      <w:r w:rsidRPr="00150024">
        <w:rPr>
          <w:rFonts w:ascii="Calibri" w:hAnsi="Calibri" w:cs="Calibri"/>
          <w:sz w:val="24"/>
          <w:szCs w:val="24"/>
        </w:rPr>
        <w:t>lima</w:t>
      </w:r>
      <w:r w:rsidRPr="001C15A0">
        <w:rPr>
          <w:rFonts w:ascii="Calibri" w:hAnsi="Calibri" w:cs="Calibri"/>
          <w:b/>
          <w:bCs/>
          <w:sz w:val="24"/>
          <w:szCs w:val="24"/>
        </w:rPr>
        <w:t>aktiv</w:t>
      </w:r>
      <w:r>
        <w:rPr>
          <w:rFonts w:ascii="Calibri" w:hAnsi="Calibri" w:cs="Calibri"/>
          <w:sz w:val="24"/>
          <w:szCs w:val="24"/>
        </w:rPr>
        <w:t xml:space="preserve"> Bauen und Sanieren</w:t>
      </w:r>
      <w:r w:rsidRPr="00150024">
        <w:rPr>
          <w:rFonts w:ascii="Calibri" w:hAnsi="Calibri" w:cs="Calibri"/>
          <w:sz w:val="24"/>
          <w:szCs w:val="24"/>
        </w:rPr>
        <w:t>, Stadt der Zukunft, Klimabündnis Österreich</w:t>
      </w:r>
      <w:r>
        <w:rPr>
          <w:rFonts w:ascii="Calibri" w:hAnsi="Calibri" w:cs="Calibri"/>
          <w:sz w:val="24"/>
          <w:szCs w:val="24"/>
        </w:rPr>
        <w:t xml:space="preserve">. Unterstützt wird der passathon u.a. von </w:t>
      </w:r>
      <w:proofErr w:type="spellStart"/>
      <w:r>
        <w:rPr>
          <w:rFonts w:ascii="Calibri" w:hAnsi="Calibri" w:cs="Calibri"/>
          <w:sz w:val="24"/>
          <w:szCs w:val="24"/>
        </w:rPr>
        <w:t>OeAD</w:t>
      </w:r>
      <w:proofErr w:type="spellEnd"/>
      <w:r>
        <w:rPr>
          <w:rFonts w:ascii="Calibri" w:hAnsi="Calibri" w:cs="Calibri"/>
          <w:sz w:val="24"/>
          <w:szCs w:val="24"/>
        </w:rPr>
        <w:t xml:space="preserve"> </w:t>
      </w:r>
      <w:proofErr w:type="spellStart"/>
      <w:r>
        <w:rPr>
          <w:rFonts w:ascii="Calibri" w:hAnsi="Calibri" w:cs="Calibri"/>
          <w:sz w:val="24"/>
          <w:szCs w:val="24"/>
        </w:rPr>
        <w:t>student</w:t>
      </w:r>
      <w:proofErr w:type="spellEnd"/>
      <w:r>
        <w:rPr>
          <w:rFonts w:ascii="Calibri" w:hAnsi="Calibri" w:cs="Calibri"/>
          <w:sz w:val="24"/>
          <w:szCs w:val="24"/>
        </w:rPr>
        <w:t xml:space="preserve"> </w:t>
      </w:r>
      <w:proofErr w:type="spellStart"/>
      <w:r>
        <w:rPr>
          <w:rFonts w:ascii="Calibri" w:hAnsi="Calibri" w:cs="Calibri"/>
          <w:sz w:val="24"/>
          <w:szCs w:val="24"/>
        </w:rPr>
        <w:t>housing</w:t>
      </w:r>
      <w:proofErr w:type="spellEnd"/>
      <w:r>
        <w:rPr>
          <w:rFonts w:ascii="Calibri" w:hAnsi="Calibri" w:cs="Calibri"/>
          <w:sz w:val="24"/>
          <w:szCs w:val="24"/>
        </w:rPr>
        <w:t xml:space="preserve">, </w:t>
      </w:r>
      <w:proofErr w:type="spellStart"/>
      <w:r>
        <w:rPr>
          <w:rFonts w:ascii="Calibri" w:hAnsi="Calibri" w:cs="Calibri"/>
          <w:sz w:val="24"/>
          <w:szCs w:val="24"/>
        </w:rPr>
        <w:t>aspern</w:t>
      </w:r>
      <w:proofErr w:type="spellEnd"/>
      <w:r>
        <w:rPr>
          <w:rFonts w:ascii="Calibri" w:hAnsi="Calibri" w:cs="Calibri"/>
          <w:sz w:val="24"/>
          <w:szCs w:val="24"/>
        </w:rPr>
        <w:t xml:space="preserve"> – Die Seestadt Wien, </w:t>
      </w:r>
      <w:proofErr w:type="spellStart"/>
      <w:r>
        <w:rPr>
          <w:rFonts w:ascii="Calibri" w:hAnsi="Calibri" w:cs="Calibri"/>
          <w:sz w:val="24"/>
          <w:szCs w:val="24"/>
        </w:rPr>
        <w:t>Austrotherm</w:t>
      </w:r>
      <w:proofErr w:type="spellEnd"/>
      <w:r>
        <w:rPr>
          <w:rFonts w:ascii="Calibri" w:hAnsi="Calibri" w:cs="Calibri"/>
          <w:sz w:val="24"/>
          <w:szCs w:val="24"/>
        </w:rPr>
        <w:t xml:space="preserve">, </w:t>
      </w:r>
      <w:proofErr w:type="spellStart"/>
      <w:r>
        <w:rPr>
          <w:rFonts w:ascii="Calibri" w:hAnsi="Calibri" w:cs="Calibri"/>
          <w:sz w:val="24"/>
          <w:szCs w:val="24"/>
        </w:rPr>
        <w:t>illwerke</w:t>
      </w:r>
      <w:proofErr w:type="spellEnd"/>
      <w:r>
        <w:rPr>
          <w:rFonts w:ascii="Calibri" w:hAnsi="Calibri" w:cs="Calibri"/>
          <w:sz w:val="24"/>
          <w:szCs w:val="24"/>
        </w:rPr>
        <w:t xml:space="preserve"> </w:t>
      </w:r>
      <w:proofErr w:type="spellStart"/>
      <w:r>
        <w:rPr>
          <w:rFonts w:ascii="Calibri" w:hAnsi="Calibri" w:cs="Calibri"/>
          <w:sz w:val="24"/>
          <w:szCs w:val="24"/>
        </w:rPr>
        <w:t>vkw</w:t>
      </w:r>
      <w:proofErr w:type="spellEnd"/>
      <w:r>
        <w:rPr>
          <w:rFonts w:ascii="Calibri" w:hAnsi="Calibri" w:cs="Calibri"/>
          <w:sz w:val="24"/>
          <w:szCs w:val="24"/>
        </w:rPr>
        <w:t>, NEUE HEIMAT TIROL, Raiffeisen-Nachhaltigkeits-Initiative, UNIQA, WBV-GPA</w:t>
      </w:r>
      <w:r w:rsidRPr="00150024">
        <w:rPr>
          <w:rFonts w:ascii="Calibri" w:hAnsi="Calibri" w:cs="Calibri"/>
          <w:sz w:val="24"/>
          <w:szCs w:val="24"/>
        </w:rPr>
        <w:t>,</w:t>
      </w:r>
      <w:r>
        <w:rPr>
          <w:rFonts w:ascii="Calibri" w:hAnsi="Calibri" w:cs="Calibri"/>
          <w:sz w:val="24"/>
          <w:szCs w:val="24"/>
        </w:rPr>
        <w:t xml:space="preserve"> YTONG </w:t>
      </w:r>
    </w:p>
    <w:p w14:paraId="2830E265" w14:textId="77777777" w:rsidR="00E209DB" w:rsidRPr="00216F7B" w:rsidRDefault="00E209DB" w:rsidP="00E209DB">
      <w:pPr>
        <w:spacing w:after="0" w:line="240" w:lineRule="auto"/>
        <w:rPr>
          <w:rFonts w:cstheme="minorHAnsi"/>
          <w:b/>
          <w:sz w:val="10"/>
          <w:szCs w:val="10"/>
        </w:rPr>
      </w:pPr>
    </w:p>
    <w:p w14:paraId="766A0020" w14:textId="77777777" w:rsidR="00E209DB" w:rsidRDefault="00E209DB" w:rsidP="00E209DB">
      <w:pPr>
        <w:spacing w:after="0" w:line="240" w:lineRule="auto"/>
        <w:rPr>
          <w:rFonts w:cstheme="minorHAnsi"/>
          <w:b/>
        </w:rPr>
      </w:pPr>
    </w:p>
    <w:p w14:paraId="5B93B7BF" w14:textId="77777777" w:rsidR="00E209DB" w:rsidRPr="00541570" w:rsidRDefault="00E209DB" w:rsidP="00E209DB">
      <w:pPr>
        <w:spacing w:after="0" w:line="240" w:lineRule="auto"/>
        <w:rPr>
          <w:rFonts w:cstheme="minorHAnsi"/>
        </w:rPr>
      </w:pPr>
      <w:r w:rsidRPr="00541570">
        <w:rPr>
          <w:rFonts w:cstheme="minorHAnsi"/>
          <w:b/>
        </w:rPr>
        <w:t>Pressekontakt:</w:t>
      </w:r>
      <w:r w:rsidRPr="00541570">
        <w:rPr>
          <w:rFonts w:cstheme="minorHAnsi"/>
        </w:rPr>
        <w:t xml:space="preserve"> </w:t>
      </w:r>
      <w:r w:rsidRPr="00541570">
        <w:rPr>
          <w:rFonts w:cstheme="minorHAnsi"/>
        </w:rPr>
        <w:br/>
        <w:t xml:space="preserve">Günter Lang, LANG consulting </w:t>
      </w:r>
      <w:r w:rsidRPr="00541570">
        <w:rPr>
          <w:rFonts w:cstheme="minorHAnsi"/>
        </w:rPr>
        <w:tab/>
        <w:t xml:space="preserve">          Mail: </w:t>
      </w:r>
      <w:hyperlink r:id="rId18" w:history="1">
        <w:r w:rsidRPr="00541570">
          <w:rPr>
            <w:rStyle w:val="Hyperlink"/>
            <w:rFonts w:cstheme="minorHAnsi"/>
          </w:rPr>
          <w:t>race@passathon.at</w:t>
        </w:r>
      </w:hyperlink>
      <w:r w:rsidRPr="004E2463">
        <w:rPr>
          <w:rStyle w:val="Hyperlink"/>
          <w:rFonts w:cstheme="minorHAnsi"/>
          <w:u w:val="none"/>
        </w:rPr>
        <w:tab/>
        <w:t xml:space="preserve">         </w:t>
      </w:r>
      <w:proofErr w:type="gramStart"/>
      <w:r w:rsidRPr="00FF46F7">
        <w:rPr>
          <w:rFonts w:cstheme="minorHAnsi"/>
        </w:rPr>
        <w:t>Mobil</w:t>
      </w:r>
      <w:proofErr w:type="gramEnd"/>
      <w:r w:rsidRPr="00541570">
        <w:rPr>
          <w:rFonts w:cstheme="minorHAnsi"/>
        </w:rPr>
        <w:t>: +43-650-900 20 40</w:t>
      </w:r>
    </w:p>
    <w:p w14:paraId="4CFCF86C" w14:textId="77777777" w:rsidR="00E209DB" w:rsidRPr="006135A7" w:rsidRDefault="00E209DB" w:rsidP="00E209DB">
      <w:pPr>
        <w:spacing w:after="0" w:line="240" w:lineRule="auto"/>
        <w:rPr>
          <w:rFonts w:cstheme="minorHAnsi"/>
        </w:rPr>
      </w:pPr>
      <w:r w:rsidRPr="00541570">
        <w:rPr>
          <w:rFonts w:cstheme="minorHAnsi"/>
          <w:b/>
        </w:rPr>
        <w:t>Alle Fotos, Video und Pressetexte zum Download unter:</w:t>
      </w:r>
      <w:r w:rsidRPr="00541570">
        <w:rPr>
          <w:rFonts w:cstheme="minorHAnsi"/>
        </w:rPr>
        <w:t xml:space="preserve"> </w:t>
      </w:r>
      <w:hyperlink r:id="rId19" w:history="1">
        <w:r w:rsidRPr="00541570">
          <w:rPr>
            <w:rStyle w:val="Hyperlink"/>
            <w:rFonts w:cstheme="minorHAnsi"/>
          </w:rPr>
          <w:t>https://passathon.at/news/presse</w:t>
        </w:r>
      </w:hyperlink>
    </w:p>
    <w:p w14:paraId="1FD31F81" w14:textId="77777777" w:rsidR="00E209DB" w:rsidRPr="00DF0206" w:rsidRDefault="00E209DB" w:rsidP="00E209DB">
      <w:pPr>
        <w:rPr>
          <w:rFonts w:eastAsia="Times New Roman" w:cstheme="minorHAnsi"/>
          <w:lang w:eastAsia="de-AT"/>
        </w:rPr>
      </w:pPr>
      <w:r w:rsidRPr="00541570">
        <w:rPr>
          <w:rFonts w:eastAsia="Times New Roman" w:cstheme="minorHAnsi"/>
          <w:sz w:val="16"/>
          <w:szCs w:val="16"/>
          <w:lang w:eastAsia="de-AT"/>
        </w:rPr>
        <w:t xml:space="preserve">Weitere Links:   </w:t>
      </w:r>
      <w:hyperlink r:id="rId20" w:history="1">
        <w:r w:rsidRPr="00541570">
          <w:rPr>
            <w:rFonts w:eastAsia="Times New Roman" w:cstheme="minorHAnsi"/>
            <w:color w:val="0000FF"/>
            <w:sz w:val="16"/>
            <w:szCs w:val="16"/>
            <w:u w:val="single"/>
            <w:lang w:eastAsia="de-AT"/>
          </w:rPr>
          <w:t>www.passathon.at</w:t>
        </w:r>
      </w:hyperlink>
      <w:r w:rsidRPr="00541570">
        <w:rPr>
          <w:rFonts w:eastAsia="Times New Roman" w:cstheme="minorHAnsi"/>
          <w:sz w:val="16"/>
          <w:szCs w:val="16"/>
          <w:lang w:eastAsia="de-AT"/>
        </w:rPr>
        <w:t xml:space="preserve">   </w:t>
      </w:r>
      <w:hyperlink r:id="rId21" w:history="1">
        <w:r w:rsidRPr="000F41A4">
          <w:rPr>
            <w:rStyle w:val="Hyperlink"/>
            <w:rFonts w:eastAsia="Times New Roman" w:cstheme="minorHAnsi"/>
            <w:sz w:val="16"/>
            <w:szCs w:val="16"/>
            <w:lang w:eastAsia="de-AT"/>
          </w:rPr>
          <w:t>facebook.com/passathon</w:t>
        </w:r>
      </w:hyperlink>
      <w:r w:rsidRPr="00541570">
        <w:rPr>
          <w:rFonts w:eastAsia="Times New Roman" w:cstheme="minorHAnsi"/>
          <w:sz w:val="16"/>
          <w:szCs w:val="16"/>
          <w:lang w:eastAsia="de-AT"/>
        </w:rPr>
        <w:t xml:space="preserve">   </w:t>
      </w:r>
      <w:hyperlink r:id="rId22" w:history="1">
        <w:r w:rsidRPr="000F41A4">
          <w:rPr>
            <w:rStyle w:val="Hyperlink"/>
            <w:rFonts w:eastAsia="Times New Roman" w:cstheme="minorHAnsi"/>
            <w:sz w:val="16"/>
            <w:szCs w:val="16"/>
            <w:lang w:eastAsia="de-AT"/>
          </w:rPr>
          <w:t>twitter.com/</w:t>
        </w:r>
        <w:proofErr w:type="spellStart"/>
        <w:r w:rsidRPr="000F41A4">
          <w:rPr>
            <w:rStyle w:val="Hyperlink"/>
            <w:rFonts w:eastAsia="Times New Roman" w:cstheme="minorHAnsi"/>
            <w:sz w:val="16"/>
            <w:szCs w:val="16"/>
            <w:lang w:eastAsia="de-AT"/>
          </w:rPr>
          <w:t>passathonAT</w:t>
        </w:r>
        <w:proofErr w:type="spellEnd"/>
      </w:hyperlink>
      <w:r w:rsidRPr="00541570">
        <w:rPr>
          <w:rFonts w:eastAsia="Times New Roman" w:cstheme="minorHAnsi"/>
          <w:sz w:val="16"/>
          <w:szCs w:val="16"/>
          <w:lang w:eastAsia="de-AT"/>
        </w:rPr>
        <w:t xml:space="preserve">   </w:t>
      </w:r>
      <w:hyperlink r:id="rId23" w:history="1">
        <w:r w:rsidRPr="00541570">
          <w:rPr>
            <w:rFonts w:eastAsia="Times New Roman" w:cstheme="minorHAnsi"/>
            <w:color w:val="0000FF"/>
            <w:sz w:val="16"/>
            <w:szCs w:val="16"/>
            <w:u w:val="single"/>
            <w:lang w:eastAsia="de-AT"/>
          </w:rPr>
          <w:t>instagram.com/passathon.at</w:t>
        </w:r>
      </w:hyperlink>
    </w:p>
    <w:sectPr w:rsidR="00E209DB" w:rsidRPr="00DF0206" w:rsidSect="00A043AF">
      <w:headerReference w:type="default" r:id="rId24"/>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E5826" w14:textId="77777777" w:rsidR="00BE7D49" w:rsidRDefault="00BE7D49" w:rsidP="000B42E6">
      <w:pPr>
        <w:spacing w:after="0" w:line="240" w:lineRule="auto"/>
      </w:pPr>
      <w:r>
        <w:separator/>
      </w:r>
    </w:p>
  </w:endnote>
  <w:endnote w:type="continuationSeparator" w:id="0">
    <w:p w14:paraId="0FD05D97" w14:textId="77777777" w:rsidR="00BE7D49" w:rsidRDefault="00BE7D49" w:rsidP="000B4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tilliumWeb-Semi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8F08A" w14:textId="77777777" w:rsidR="00BE7D49" w:rsidRDefault="00BE7D49" w:rsidP="000B42E6">
      <w:pPr>
        <w:spacing w:after="0" w:line="240" w:lineRule="auto"/>
      </w:pPr>
      <w:r>
        <w:separator/>
      </w:r>
    </w:p>
  </w:footnote>
  <w:footnote w:type="continuationSeparator" w:id="0">
    <w:p w14:paraId="20F44811" w14:textId="77777777" w:rsidR="00BE7D49" w:rsidRDefault="00BE7D49" w:rsidP="000B4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0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260"/>
    </w:tblGrid>
    <w:tr w:rsidR="000B42E6" w14:paraId="48F07667" w14:textId="77777777" w:rsidTr="009D0974">
      <w:tc>
        <w:tcPr>
          <w:tcW w:w="5812" w:type="dxa"/>
        </w:tcPr>
        <w:p w14:paraId="2C33FC5B" w14:textId="7B3C8C7B" w:rsidR="00751AD4" w:rsidRDefault="00751AD4" w:rsidP="009D0974">
          <w:pPr>
            <w:pStyle w:val="Kopfzeile"/>
            <w:rPr>
              <w:rFonts w:eastAsia="Times New Roman" w:cstheme="minorHAnsi"/>
              <w:lang w:eastAsia="de-AT"/>
            </w:rPr>
          </w:pPr>
          <w:r>
            <w:rPr>
              <w:rFonts w:cstheme="minorHAnsi"/>
              <w:sz w:val="20"/>
              <w:szCs w:val="20"/>
            </w:rPr>
            <w:t xml:space="preserve">PM - </w:t>
          </w:r>
          <w:r w:rsidR="00347955" w:rsidRPr="00347955">
            <w:rPr>
              <w:rFonts w:cstheme="minorHAnsi"/>
              <w:sz w:val="20"/>
              <w:szCs w:val="20"/>
            </w:rPr>
            <w:t>passathon 202</w:t>
          </w:r>
          <w:r w:rsidR="00C94D5E">
            <w:rPr>
              <w:rFonts w:cstheme="minorHAnsi"/>
              <w:sz w:val="20"/>
              <w:szCs w:val="20"/>
            </w:rPr>
            <w:t>2 zeigte 30.000</w:t>
          </w:r>
          <w:r w:rsidR="00670D1B">
            <w:rPr>
              <w:rFonts w:cstheme="minorHAnsi"/>
              <w:sz w:val="20"/>
              <w:szCs w:val="20"/>
            </w:rPr>
            <w:t>-m</w:t>
          </w:r>
          <w:r w:rsidR="00C94D5E">
            <w:rPr>
              <w:rFonts w:cstheme="minorHAnsi"/>
              <w:sz w:val="20"/>
              <w:szCs w:val="20"/>
            </w:rPr>
            <w:t>al wie es geht</w:t>
          </w:r>
          <w:r>
            <w:rPr>
              <w:rFonts w:cstheme="minorHAnsi"/>
              <w:sz w:val="20"/>
              <w:szCs w:val="20"/>
            </w:rPr>
            <w:br/>
          </w:r>
          <w:r w:rsidR="00C94D5E">
            <w:rPr>
              <w:rFonts w:eastAsia="Times New Roman" w:cstheme="minorHAnsi"/>
              <w:lang w:eastAsia="de-AT"/>
            </w:rPr>
            <w:t>Worauf warten wir noch in der Krise?</w:t>
          </w:r>
        </w:p>
        <w:p w14:paraId="29AF0E5B" w14:textId="09C558F0" w:rsidR="000B42E6" w:rsidRPr="0074021B" w:rsidRDefault="00C94D5E" w:rsidP="009D0974">
          <w:pPr>
            <w:pStyle w:val="Kopfzeile"/>
            <w:rPr>
              <w:sz w:val="20"/>
              <w:szCs w:val="20"/>
            </w:rPr>
          </w:pPr>
          <w:r>
            <w:rPr>
              <w:sz w:val="20"/>
              <w:szCs w:val="20"/>
            </w:rPr>
            <w:t>2</w:t>
          </w:r>
          <w:r w:rsidR="00670D1B">
            <w:rPr>
              <w:sz w:val="20"/>
              <w:szCs w:val="20"/>
            </w:rPr>
            <w:t>4</w:t>
          </w:r>
          <w:r w:rsidR="000B42E6" w:rsidRPr="0074021B">
            <w:rPr>
              <w:sz w:val="20"/>
              <w:szCs w:val="20"/>
            </w:rPr>
            <w:t>.</w:t>
          </w:r>
          <w:r w:rsidR="001549EA">
            <w:rPr>
              <w:sz w:val="20"/>
              <w:szCs w:val="20"/>
            </w:rPr>
            <w:t>1</w:t>
          </w:r>
          <w:r>
            <w:rPr>
              <w:sz w:val="20"/>
              <w:szCs w:val="20"/>
            </w:rPr>
            <w:t>0</w:t>
          </w:r>
          <w:r w:rsidR="000B42E6" w:rsidRPr="0074021B">
            <w:rPr>
              <w:sz w:val="20"/>
              <w:szCs w:val="20"/>
            </w:rPr>
            <w:t>.202</w:t>
          </w:r>
          <w:r>
            <w:rPr>
              <w:sz w:val="20"/>
              <w:szCs w:val="20"/>
            </w:rPr>
            <w:t>2</w:t>
          </w:r>
          <w:r w:rsidR="000B42E6" w:rsidRPr="0074021B">
            <w:rPr>
              <w:sz w:val="20"/>
              <w:szCs w:val="20"/>
            </w:rPr>
            <w:t xml:space="preserve"> Günter Lang       </w:t>
          </w:r>
          <w:r w:rsidR="00751AD4" w:rsidRPr="0074021B">
            <w:rPr>
              <w:sz w:val="20"/>
              <w:szCs w:val="20"/>
            </w:rPr>
            <w:t xml:space="preserve">                 </w:t>
          </w:r>
          <w:r w:rsidR="000B42E6" w:rsidRPr="0074021B">
            <w:rPr>
              <w:sz w:val="20"/>
              <w:szCs w:val="20"/>
            </w:rPr>
            <w:t xml:space="preserve">Seite </w:t>
          </w:r>
          <w:r w:rsidR="000B42E6" w:rsidRPr="0074021B">
            <w:rPr>
              <w:sz w:val="20"/>
              <w:szCs w:val="20"/>
            </w:rPr>
            <w:fldChar w:fldCharType="begin"/>
          </w:r>
          <w:r w:rsidR="000B42E6" w:rsidRPr="0074021B">
            <w:rPr>
              <w:sz w:val="20"/>
              <w:szCs w:val="20"/>
            </w:rPr>
            <w:instrText>PAGE   \* MERGEFORMAT</w:instrText>
          </w:r>
          <w:r w:rsidR="000B42E6" w:rsidRPr="0074021B">
            <w:rPr>
              <w:sz w:val="20"/>
              <w:szCs w:val="20"/>
            </w:rPr>
            <w:fldChar w:fldCharType="separate"/>
          </w:r>
          <w:r w:rsidR="000B42E6" w:rsidRPr="0074021B">
            <w:rPr>
              <w:sz w:val="20"/>
              <w:szCs w:val="20"/>
              <w:lang w:val="de-DE"/>
            </w:rPr>
            <w:t>1</w:t>
          </w:r>
          <w:r w:rsidR="000B42E6" w:rsidRPr="0074021B">
            <w:rPr>
              <w:sz w:val="20"/>
              <w:szCs w:val="20"/>
            </w:rPr>
            <w:fldChar w:fldCharType="end"/>
          </w:r>
        </w:p>
      </w:tc>
      <w:tc>
        <w:tcPr>
          <w:tcW w:w="3260" w:type="dxa"/>
        </w:tcPr>
        <w:p w14:paraId="3BC67E85" w14:textId="2F029305" w:rsidR="000B42E6" w:rsidRDefault="00960077" w:rsidP="000B42E6">
          <w:pPr>
            <w:pStyle w:val="Kopfzeile"/>
            <w:jc w:val="right"/>
          </w:pPr>
          <w:r>
            <w:rPr>
              <w:noProof/>
              <w:lang w:eastAsia="de-AT"/>
            </w:rPr>
            <w:drawing>
              <wp:inline distT="0" distB="0" distL="0" distR="0" wp14:anchorId="75229805" wp14:editId="5A71E1E2">
                <wp:extent cx="681831" cy="422186"/>
                <wp:effectExtent l="0" t="0" r="444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radelt_Logos_181210_RGB.jpg"/>
                        <pic:cNvPicPr/>
                      </pic:nvPicPr>
                      <pic:blipFill rotWithShape="1">
                        <a:blip r:embed="rId1" cstate="print">
                          <a:extLst>
                            <a:ext uri="{28A0092B-C50C-407E-A947-70E740481C1C}">
                              <a14:useLocalDpi xmlns:a14="http://schemas.microsoft.com/office/drawing/2010/main" val="0"/>
                            </a:ext>
                          </a:extLst>
                        </a:blip>
                        <a:srcRect l="33798" t="53818" r="33305" b="31781"/>
                        <a:stretch/>
                      </pic:blipFill>
                      <pic:spPr bwMode="auto">
                        <a:xfrm>
                          <a:off x="0" y="0"/>
                          <a:ext cx="700544" cy="43377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0B42E6">
            <w:rPr>
              <w:noProof/>
            </w:rPr>
            <w:drawing>
              <wp:inline distT="0" distB="0" distL="0" distR="0" wp14:anchorId="26BAE1B4" wp14:editId="5B8873C7">
                <wp:extent cx="977900" cy="436669"/>
                <wp:effectExtent l="0" t="0" r="0" b="1905"/>
                <wp:docPr id="8" name="Grafik 8"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988563" cy="441431"/>
                        </a:xfrm>
                        <a:prstGeom prst="rect">
                          <a:avLst/>
                        </a:prstGeom>
                      </pic:spPr>
                    </pic:pic>
                  </a:graphicData>
                </a:graphic>
              </wp:inline>
            </w:drawing>
          </w:r>
        </w:p>
      </w:tc>
    </w:tr>
  </w:tbl>
  <w:p w14:paraId="2C07E380" w14:textId="77777777" w:rsidR="000B42E6" w:rsidRDefault="000B42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45337"/>
    <w:multiLevelType w:val="hybridMultilevel"/>
    <w:tmpl w:val="3D9298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397175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1F1"/>
    <w:rsid w:val="00000440"/>
    <w:rsid w:val="00000A91"/>
    <w:rsid w:val="00000F37"/>
    <w:rsid w:val="000012F2"/>
    <w:rsid w:val="00037B29"/>
    <w:rsid w:val="0005002E"/>
    <w:rsid w:val="00060394"/>
    <w:rsid w:val="000763B2"/>
    <w:rsid w:val="00077750"/>
    <w:rsid w:val="00084B72"/>
    <w:rsid w:val="0009305E"/>
    <w:rsid w:val="0009320C"/>
    <w:rsid w:val="000A45BA"/>
    <w:rsid w:val="000A7842"/>
    <w:rsid w:val="000A7FD4"/>
    <w:rsid w:val="000B42E6"/>
    <w:rsid w:val="000B70AE"/>
    <w:rsid w:val="000C076A"/>
    <w:rsid w:val="000C29E3"/>
    <w:rsid w:val="000E40FE"/>
    <w:rsid w:val="000F6E4D"/>
    <w:rsid w:val="001001A3"/>
    <w:rsid w:val="00110A51"/>
    <w:rsid w:val="00114FAA"/>
    <w:rsid w:val="00142085"/>
    <w:rsid w:val="001464B5"/>
    <w:rsid w:val="00152CC1"/>
    <w:rsid w:val="001535F6"/>
    <w:rsid w:val="001549EA"/>
    <w:rsid w:val="00157A3C"/>
    <w:rsid w:val="00172FCF"/>
    <w:rsid w:val="00193210"/>
    <w:rsid w:val="001A4675"/>
    <w:rsid w:val="001C2E2D"/>
    <w:rsid w:val="001D62F4"/>
    <w:rsid w:val="001D7C62"/>
    <w:rsid w:val="001E6372"/>
    <w:rsid w:val="001F6CB2"/>
    <w:rsid w:val="0020261A"/>
    <w:rsid w:val="00211406"/>
    <w:rsid w:val="00213530"/>
    <w:rsid w:val="00223762"/>
    <w:rsid w:val="0023072A"/>
    <w:rsid w:val="00236FF7"/>
    <w:rsid w:val="002512C3"/>
    <w:rsid w:val="00253F0C"/>
    <w:rsid w:val="00276F95"/>
    <w:rsid w:val="002C5187"/>
    <w:rsid w:val="002F1CC5"/>
    <w:rsid w:val="0030157F"/>
    <w:rsid w:val="003021D9"/>
    <w:rsid w:val="00307E47"/>
    <w:rsid w:val="0031134E"/>
    <w:rsid w:val="00330F15"/>
    <w:rsid w:val="00334175"/>
    <w:rsid w:val="0034017C"/>
    <w:rsid w:val="00347955"/>
    <w:rsid w:val="0036588C"/>
    <w:rsid w:val="00371319"/>
    <w:rsid w:val="003801A8"/>
    <w:rsid w:val="00380865"/>
    <w:rsid w:val="00390621"/>
    <w:rsid w:val="003979BC"/>
    <w:rsid w:val="003A7F2D"/>
    <w:rsid w:val="003B0DA2"/>
    <w:rsid w:val="003E0264"/>
    <w:rsid w:val="003F4DBB"/>
    <w:rsid w:val="004023B3"/>
    <w:rsid w:val="00423DDF"/>
    <w:rsid w:val="00423E1B"/>
    <w:rsid w:val="00424E61"/>
    <w:rsid w:val="00425144"/>
    <w:rsid w:val="00440867"/>
    <w:rsid w:val="00450B82"/>
    <w:rsid w:val="0046749C"/>
    <w:rsid w:val="0048584A"/>
    <w:rsid w:val="004B2D49"/>
    <w:rsid w:val="004C1350"/>
    <w:rsid w:val="004C17AF"/>
    <w:rsid w:val="004D07CC"/>
    <w:rsid w:val="004D2D40"/>
    <w:rsid w:val="004D5355"/>
    <w:rsid w:val="004E2463"/>
    <w:rsid w:val="004F21B7"/>
    <w:rsid w:val="004F4980"/>
    <w:rsid w:val="0050543C"/>
    <w:rsid w:val="0051264C"/>
    <w:rsid w:val="00527A4E"/>
    <w:rsid w:val="005464EA"/>
    <w:rsid w:val="00561704"/>
    <w:rsid w:val="00562A1B"/>
    <w:rsid w:val="005677A8"/>
    <w:rsid w:val="0058086B"/>
    <w:rsid w:val="00587D70"/>
    <w:rsid w:val="005A22A7"/>
    <w:rsid w:val="005B5013"/>
    <w:rsid w:val="005C298B"/>
    <w:rsid w:val="005D013F"/>
    <w:rsid w:val="005D3972"/>
    <w:rsid w:val="005D7F58"/>
    <w:rsid w:val="005E4303"/>
    <w:rsid w:val="0061439E"/>
    <w:rsid w:val="00635DD8"/>
    <w:rsid w:val="0065167F"/>
    <w:rsid w:val="00670D1B"/>
    <w:rsid w:val="006770F1"/>
    <w:rsid w:val="006C4A94"/>
    <w:rsid w:val="007041B5"/>
    <w:rsid w:val="00707B8F"/>
    <w:rsid w:val="00725531"/>
    <w:rsid w:val="0074021B"/>
    <w:rsid w:val="00742850"/>
    <w:rsid w:val="00742D23"/>
    <w:rsid w:val="00746FD6"/>
    <w:rsid w:val="00751AD4"/>
    <w:rsid w:val="00757B6A"/>
    <w:rsid w:val="00757C90"/>
    <w:rsid w:val="00763FD3"/>
    <w:rsid w:val="00765388"/>
    <w:rsid w:val="00774A62"/>
    <w:rsid w:val="00785820"/>
    <w:rsid w:val="00787226"/>
    <w:rsid w:val="00793872"/>
    <w:rsid w:val="00794C11"/>
    <w:rsid w:val="007C3B24"/>
    <w:rsid w:val="007E2BF8"/>
    <w:rsid w:val="007E3B8D"/>
    <w:rsid w:val="007F5E38"/>
    <w:rsid w:val="007F7AB4"/>
    <w:rsid w:val="00802F93"/>
    <w:rsid w:val="00804195"/>
    <w:rsid w:val="008047BA"/>
    <w:rsid w:val="0084476A"/>
    <w:rsid w:val="00846CAC"/>
    <w:rsid w:val="00871108"/>
    <w:rsid w:val="00872941"/>
    <w:rsid w:val="0087420E"/>
    <w:rsid w:val="0088351A"/>
    <w:rsid w:val="00892239"/>
    <w:rsid w:val="0089647B"/>
    <w:rsid w:val="008A3D01"/>
    <w:rsid w:val="008A4311"/>
    <w:rsid w:val="008B0A93"/>
    <w:rsid w:val="008B10B1"/>
    <w:rsid w:val="008B2198"/>
    <w:rsid w:val="008C3DC4"/>
    <w:rsid w:val="008E5DF2"/>
    <w:rsid w:val="008F1C44"/>
    <w:rsid w:val="008F410F"/>
    <w:rsid w:val="0090125D"/>
    <w:rsid w:val="00920260"/>
    <w:rsid w:val="00926942"/>
    <w:rsid w:val="00936D33"/>
    <w:rsid w:val="00937874"/>
    <w:rsid w:val="009554D6"/>
    <w:rsid w:val="00960077"/>
    <w:rsid w:val="009612CA"/>
    <w:rsid w:val="00970934"/>
    <w:rsid w:val="00971748"/>
    <w:rsid w:val="0098345D"/>
    <w:rsid w:val="00983B88"/>
    <w:rsid w:val="009874BD"/>
    <w:rsid w:val="0099239D"/>
    <w:rsid w:val="009948DD"/>
    <w:rsid w:val="009B4614"/>
    <w:rsid w:val="009B75A8"/>
    <w:rsid w:val="009D0974"/>
    <w:rsid w:val="009E15C7"/>
    <w:rsid w:val="009F1938"/>
    <w:rsid w:val="009F393C"/>
    <w:rsid w:val="00A043AF"/>
    <w:rsid w:val="00A05EB8"/>
    <w:rsid w:val="00A07690"/>
    <w:rsid w:val="00A20375"/>
    <w:rsid w:val="00A2548F"/>
    <w:rsid w:val="00A57010"/>
    <w:rsid w:val="00A57AE5"/>
    <w:rsid w:val="00A6163E"/>
    <w:rsid w:val="00A6290F"/>
    <w:rsid w:val="00A70AF0"/>
    <w:rsid w:val="00A771FA"/>
    <w:rsid w:val="00A82C61"/>
    <w:rsid w:val="00AB2505"/>
    <w:rsid w:val="00AB353F"/>
    <w:rsid w:val="00AC0E4A"/>
    <w:rsid w:val="00AD0C15"/>
    <w:rsid w:val="00AD15A2"/>
    <w:rsid w:val="00AF126E"/>
    <w:rsid w:val="00AF4505"/>
    <w:rsid w:val="00AF7D71"/>
    <w:rsid w:val="00B119E9"/>
    <w:rsid w:val="00B12086"/>
    <w:rsid w:val="00B20302"/>
    <w:rsid w:val="00B24F14"/>
    <w:rsid w:val="00B47339"/>
    <w:rsid w:val="00BD2695"/>
    <w:rsid w:val="00BE2C4C"/>
    <w:rsid w:val="00BE3E1C"/>
    <w:rsid w:val="00BE65C4"/>
    <w:rsid w:val="00BE7D49"/>
    <w:rsid w:val="00C02B5F"/>
    <w:rsid w:val="00C117BE"/>
    <w:rsid w:val="00C2362D"/>
    <w:rsid w:val="00C536FC"/>
    <w:rsid w:val="00C85DB4"/>
    <w:rsid w:val="00C8678C"/>
    <w:rsid w:val="00C94D5E"/>
    <w:rsid w:val="00CD46BF"/>
    <w:rsid w:val="00CE3536"/>
    <w:rsid w:val="00CF2691"/>
    <w:rsid w:val="00D25952"/>
    <w:rsid w:val="00D337FF"/>
    <w:rsid w:val="00D425EF"/>
    <w:rsid w:val="00D5118D"/>
    <w:rsid w:val="00D64E55"/>
    <w:rsid w:val="00D669AA"/>
    <w:rsid w:val="00D67FD6"/>
    <w:rsid w:val="00D75DB0"/>
    <w:rsid w:val="00D841F1"/>
    <w:rsid w:val="00D84803"/>
    <w:rsid w:val="00D949F5"/>
    <w:rsid w:val="00DB56A8"/>
    <w:rsid w:val="00DD033F"/>
    <w:rsid w:val="00DE047A"/>
    <w:rsid w:val="00E10A5F"/>
    <w:rsid w:val="00E13120"/>
    <w:rsid w:val="00E209DB"/>
    <w:rsid w:val="00E31A86"/>
    <w:rsid w:val="00E3421B"/>
    <w:rsid w:val="00E9092B"/>
    <w:rsid w:val="00EA04CE"/>
    <w:rsid w:val="00EC0E87"/>
    <w:rsid w:val="00EC1714"/>
    <w:rsid w:val="00EC6BF3"/>
    <w:rsid w:val="00EE2EF1"/>
    <w:rsid w:val="00F01A06"/>
    <w:rsid w:val="00F11493"/>
    <w:rsid w:val="00F265D7"/>
    <w:rsid w:val="00F41285"/>
    <w:rsid w:val="00F4331D"/>
    <w:rsid w:val="00F54FC1"/>
    <w:rsid w:val="00F8728F"/>
    <w:rsid w:val="00F9689B"/>
    <w:rsid w:val="00FB28F2"/>
    <w:rsid w:val="00FB6580"/>
    <w:rsid w:val="00FC6141"/>
    <w:rsid w:val="00FD7976"/>
    <w:rsid w:val="00FE214D"/>
    <w:rsid w:val="00FE6925"/>
    <w:rsid w:val="00FF15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50306"/>
  <w15:chartTrackingRefBased/>
  <w15:docId w15:val="{5F1D9F6C-D5AB-40AA-81EB-26999BC5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D841F1"/>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paragraph" w:styleId="berschrift6">
    <w:name w:val="heading 6"/>
    <w:basedOn w:val="Standard"/>
    <w:next w:val="Standard"/>
    <w:link w:val="berschrift6Zchn"/>
    <w:uiPriority w:val="9"/>
    <w:semiHidden/>
    <w:unhideWhenUsed/>
    <w:qFormat/>
    <w:rsid w:val="00751AD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D841F1"/>
    <w:rPr>
      <w:rFonts w:ascii="Times New Roman" w:eastAsia="Times New Roman" w:hAnsi="Times New Roman" w:cs="Times New Roman"/>
      <w:b/>
      <w:bCs/>
      <w:sz w:val="27"/>
      <w:szCs w:val="27"/>
      <w:lang w:eastAsia="de-AT"/>
    </w:rPr>
  </w:style>
  <w:style w:type="paragraph" w:styleId="StandardWeb">
    <w:name w:val="Normal (Web)"/>
    <w:basedOn w:val="Standard"/>
    <w:uiPriority w:val="99"/>
    <w:unhideWhenUsed/>
    <w:rsid w:val="00D841F1"/>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opfzeile">
    <w:name w:val="header"/>
    <w:basedOn w:val="Standard"/>
    <w:link w:val="KopfzeileZchn"/>
    <w:uiPriority w:val="99"/>
    <w:unhideWhenUsed/>
    <w:rsid w:val="000B4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E6"/>
  </w:style>
  <w:style w:type="paragraph" w:styleId="Fuzeile">
    <w:name w:val="footer"/>
    <w:basedOn w:val="Standard"/>
    <w:link w:val="FuzeileZchn"/>
    <w:uiPriority w:val="99"/>
    <w:unhideWhenUsed/>
    <w:rsid w:val="000B42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E6"/>
  </w:style>
  <w:style w:type="table" w:styleId="Tabellenraster">
    <w:name w:val="Table Grid"/>
    <w:basedOn w:val="NormaleTabelle"/>
    <w:uiPriority w:val="59"/>
    <w:rsid w:val="000B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20260"/>
    <w:rPr>
      <w:color w:val="0000FF" w:themeColor="hyperlink"/>
      <w:u w:val="single"/>
    </w:rPr>
  </w:style>
  <w:style w:type="character" w:styleId="NichtaufgelsteErwhnung">
    <w:name w:val="Unresolved Mention"/>
    <w:basedOn w:val="Absatz-Standardschriftart"/>
    <w:uiPriority w:val="99"/>
    <w:semiHidden/>
    <w:unhideWhenUsed/>
    <w:rsid w:val="00920260"/>
    <w:rPr>
      <w:color w:val="605E5C"/>
      <w:shd w:val="clear" w:color="auto" w:fill="E1DFDD"/>
    </w:rPr>
  </w:style>
  <w:style w:type="character" w:customStyle="1" w:styleId="berschrift6Zchn">
    <w:name w:val="Überschrift 6 Zchn"/>
    <w:basedOn w:val="Absatz-Standardschriftart"/>
    <w:link w:val="berschrift6"/>
    <w:uiPriority w:val="9"/>
    <w:semiHidden/>
    <w:rsid w:val="00751AD4"/>
    <w:rPr>
      <w:rFonts w:asciiTheme="majorHAnsi" w:eastAsiaTheme="majorEastAsia" w:hAnsiTheme="majorHAnsi" w:cstheme="majorBidi"/>
      <w:color w:val="243F60" w:themeColor="accent1" w:themeShade="7F"/>
    </w:rPr>
  </w:style>
  <w:style w:type="character" w:styleId="Fett">
    <w:name w:val="Strong"/>
    <w:basedOn w:val="Absatz-Standardschriftart"/>
    <w:uiPriority w:val="22"/>
    <w:qFormat/>
    <w:rsid w:val="00751AD4"/>
    <w:rPr>
      <w:b/>
      <w:bCs/>
    </w:rPr>
  </w:style>
  <w:style w:type="paragraph" w:styleId="NurText">
    <w:name w:val="Plain Text"/>
    <w:basedOn w:val="Standard"/>
    <w:link w:val="NurTextZchn"/>
    <w:uiPriority w:val="99"/>
    <w:unhideWhenUsed/>
    <w:rsid w:val="00C117BE"/>
    <w:pPr>
      <w:spacing w:after="0" w:line="240" w:lineRule="auto"/>
    </w:pPr>
    <w:rPr>
      <w:rFonts w:ascii="Calibri" w:eastAsia="Calibri" w:hAnsi="Calibri" w:cs="Times New Roman"/>
      <w:szCs w:val="21"/>
    </w:rPr>
  </w:style>
  <w:style w:type="character" w:customStyle="1" w:styleId="NurTextZchn">
    <w:name w:val="Nur Text Zchn"/>
    <w:basedOn w:val="Absatz-Standardschriftart"/>
    <w:link w:val="NurText"/>
    <w:uiPriority w:val="99"/>
    <w:rsid w:val="00C117BE"/>
    <w:rPr>
      <w:rFonts w:ascii="Calibri" w:eastAsia="Calibri" w:hAnsi="Calibri" w:cs="Times New Roman"/>
      <w:szCs w:val="21"/>
    </w:rPr>
  </w:style>
  <w:style w:type="paragraph" w:styleId="Textkrper">
    <w:name w:val="Body Text"/>
    <w:basedOn w:val="Standard"/>
    <w:link w:val="TextkrperZchn"/>
    <w:uiPriority w:val="99"/>
    <w:unhideWhenUsed/>
    <w:rsid w:val="00A70AF0"/>
    <w:pPr>
      <w:widowControl w:val="0"/>
      <w:tabs>
        <w:tab w:val="left" w:pos="282"/>
        <w:tab w:val="left" w:pos="849"/>
      </w:tabs>
      <w:autoSpaceDE w:val="0"/>
      <w:autoSpaceDN w:val="0"/>
      <w:adjustRightInd w:val="0"/>
      <w:spacing w:after="0" w:line="240" w:lineRule="auto"/>
      <w:jc w:val="both"/>
    </w:pPr>
    <w:rPr>
      <w:rFonts w:ascii="Arial" w:eastAsia="Times New Roman" w:hAnsi="Arial" w:cs="Arial"/>
      <w:color w:val="000000"/>
      <w:szCs w:val="24"/>
      <w:lang w:val="de-DE" w:eastAsia="de-DE"/>
    </w:rPr>
  </w:style>
  <w:style w:type="character" w:customStyle="1" w:styleId="TextkrperZchn">
    <w:name w:val="Textkörper Zchn"/>
    <w:basedOn w:val="Absatz-Standardschriftart"/>
    <w:link w:val="Textkrper"/>
    <w:uiPriority w:val="99"/>
    <w:rsid w:val="00A70AF0"/>
    <w:rPr>
      <w:rFonts w:ascii="Arial" w:eastAsia="Times New Roman" w:hAnsi="Arial" w:cs="Arial"/>
      <w:color w:val="000000"/>
      <w:szCs w:val="24"/>
      <w:lang w:val="de-DE" w:eastAsia="de-DE"/>
    </w:rPr>
  </w:style>
  <w:style w:type="paragraph" w:styleId="berarbeitung">
    <w:name w:val="Revision"/>
    <w:hidden/>
    <w:uiPriority w:val="99"/>
    <w:semiHidden/>
    <w:rsid w:val="00CF26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812">
      <w:bodyDiv w:val="1"/>
      <w:marLeft w:val="0"/>
      <w:marRight w:val="0"/>
      <w:marTop w:val="0"/>
      <w:marBottom w:val="0"/>
      <w:divBdr>
        <w:top w:val="none" w:sz="0" w:space="0" w:color="auto"/>
        <w:left w:val="none" w:sz="0" w:space="0" w:color="auto"/>
        <w:bottom w:val="none" w:sz="0" w:space="0" w:color="auto"/>
        <w:right w:val="none" w:sz="0" w:space="0" w:color="auto"/>
      </w:divBdr>
    </w:div>
    <w:div w:id="665549643">
      <w:bodyDiv w:val="1"/>
      <w:marLeft w:val="0"/>
      <w:marRight w:val="0"/>
      <w:marTop w:val="0"/>
      <w:marBottom w:val="0"/>
      <w:divBdr>
        <w:top w:val="none" w:sz="0" w:space="0" w:color="auto"/>
        <w:left w:val="none" w:sz="0" w:space="0" w:color="auto"/>
        <w:bottom w:val="none" w:sz="0" w:space="0" w:color="auto"/>
        <w:right w:val="none" w:sz="0" w:space="0" w:color="auto"/>
      </w:divBdr>
    </w:div>
    <w:div w:id="901019017">
      <w:bodyDiv w:val="1"/>
      <w:marLeft w:val="0"/>
      <w:marRight w:val="0"/>
      <w:marTop w:val="0"/>
      <w:marBottom w:val="0"/>
      <w:divBdr>
        <w:top w:val="none" w:sz="0" w:space="0" w:color="auto"/>
        <w:left w:val="none" w:sz="0" w:space="0" w:color="auto"/>
        <w:bottom w:val="none" w:sz="0" w:space="0" w:color="auto"/>
        <w:right w:val="none" w:sz="0" w:space="0" w:color="auto"/>
      </w:divBdr>
    </w:div>
    <w:div w:id="937906492">
      <w:bodyDiv w:val="1"/>
      <w:marLeft w:val="0"/>
      <w:marRight w:val="0"/>
      <w:marTop w:val="0"/>
      <w:marBottom w:val="0"/>
      <w:divBdr>
        <w:top w:val="none" w:sz="0" w:space="0" w:color="auto"/>
        <w:left w:val="none" w:sz="0" w:space="0" w:color="auto"/>
        <w:bottom w:val="none" w:sz="0" w:space="0" w:color="auto"/>
        <w:right w:val="none" w:sz="0" w:space="0" w:color="auto"/>
      </w:divBdr>
    </w:div>
    <w:div w:id="1081609054">
      <w:bodyDiv w:val="1"/>
      <w:marLeft w:val="0"/>
      <w:marRight w:val="0"/>
      <w:marTop w:val="0"/>
      <w:marBottom w:val="0"/>
      <w:divBdr>
        <w:top w:val="none" w:sz="0" w:space="0" w:color="auto"/>
        <w:left w:val="none" w:sz="0" w:space="0" w:color="auto"/>
        <w:bottom w:val="none" w:sz="0" w:space="0" w:color="auto"/>
        <w:right w:val="none" w:sz="0" w:space="0" w:color="auto"/>
      </w:divBdr>
    </w:div>
    <w:div w:id="1321151991">
      <w:bodyDiv w:val="1"/>
      <w:marLeft w:val="0"/>
      <w:marRight w:val="0"/>
      <w:marTop w:val="0"/>
      <w:marBottom w:val="0"/>
      <w:divBdr>
        <w:top w:val="none" w:sz="0" w:space="0" w:color="auto"/>
        <w:left w:val="none" w:sz="0" w:space="0" w:color="auto"/>
        <w:bottom w:val="none" w:sz="0" w:space="0" w:color="auto"/>
        <w:right w:val="none" w:sz="0" w:space="0" w:color="auto"/>
      </w:divBdr>
    </w:div>
    <w:div w:id="1607035330">
      <w:bodyDiv w:val="1"/>
      <w:marLeft w:val="0"/>
      <w:marRight w:val="0"/>
      <w:marTop w:val="0"/>
      <w:marBottom w:val="0"/>
      <w:divBdr>
        <w:top w:val="none" w:sz="0" w:space="0" w:color="auto"/>
        <w:left w:val="none" w:sz="0" w:space="0" w:color="auto"/>
        <w:bottom w:val="none" w:sz="0" w:space="0" w:color="auto"/>
        <w:right w:val="none" w:sz="0" w:space="0" w:color="auto"/>
      </w:divBdr>
    </w:div>
    <w:div w:id="1708681804">
      <w:bodyDiv w:val="1"/>
      <w:marLeft w:val="0"/>
      <w:marRight w:val="0"/>
      <w:marTop w:val="0"/>
      <w:marBottom w:val="0"/>
      <w:divBdr>
        <w:top w:val="none" w:sz="0" w:space="0" w:color="auto"/>
        <w:left w:val="none" w:sz="0" w:space="0" w:color="auto"/>
        <w:bottom w:val="none" w:sz="0" w:space="0" w:color="auto"/>
        <w:right w:val="none" w:sz="0" w:space="0" w:color="auto"/>
      </w:divBdr>
    </w:div>
    <w:div w:id="210942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race@passathon.a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facebook.com/passathon"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passathon.a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passathon.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instagram.com/passathon.at" TargetMode="External"/><Relationship Id="rId10" Type="http://schemas.openxmlformats.org/officeDocument/2006/relationships/image" Target="media/image3.png"/><Relationship Id="rId19" Type="http://schemas.openxmlformats.org/officeDocument/2006/relationships/hyperlink" Target="https://passathon.at/news/press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twitter.com/passathon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EB202-C469-4D20-8D5F-9726521B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5967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Günter Lang</dc:creator>
  <cp:keywords/>
  <dc:description/>
  <cp:lastModifiedBy>Markus Lang</cp:lastModifiedBy>
  <cp:revision>2</cp:revision>
  <cp:lastPrinted>2021-07-18T21:52:00Z</cp:lastPrinted>
  <dcterms:created xsi:type="dcterms:W3CDTF">2022-10-25T08:16:00Z</dcterms:created>
  <dcterms:modified xsi:type="dcterms:W3CDTF">2022-10-25T08:16:00Z</dcterms:modified>
</cp:coreProperties>
</file>